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5A4294">
        <w:rPr>
          <w:rFonts w:ascii="Arial" w:hAnsi="Arial" w:cs="Arial"/>
          <w:b/>
        </w:rPr>
        <w:t xml:space="preserve">353 Velký </w:t>
      </w:r>
      <w:proofErr w:type="spellStart"/>
      <w:r w:rsidR="005A4294">
        <w:rPr>
          <w:rFonts w:ascii="Arial" w:hAnsi="Arial" w:cs="Arial"/>
          <w:b/>
        </w:rPr>
        <w:t>Beranov</w:t>
      </w:r>
      <w:proofErr w:type="spellEnd"/>
      <w:r w:rsidR="005A4294">
        <w:rPr>
          <w:rFonts w:ascii="Arial" w:hAnsi="Arial" w:cs="Arial"/>
          <w:b/>
        </w:rPr>
        <w:t xml:space="preserve"> - obchvat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906436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906436" w:rsidRPr="00906436">
        <w:rPr>
          <w:rFonts w:ascii="Arial" w:eastAsia="MS Mincho" w:hAnsi="Arial" w:cs="Arial"/>
          <w:sz w:val="22"/>
        </w:rPr>
        <w:t>, k podpisu smlouvy pověřen Ing. Jan Hyliš – člen rady kraje pro oblast dopravy a silničního hospodářství</w:t>
      </w:r>
    </w:p>
    <w:p w:rsidR="00F77E11" w:rsidRPr="009A50B9" w:rsidRDefault="00F470CF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Z</w:t>
      </w:r>
      <w:r w:rsidR="00F77E11" w:rsidRPr="009A50B9">
        <w:rPr>
          <w:rFonts w:ascii="Arial" w:eastAsia="MS Mincho" w:hAnsi="Arial" w:cs="Arial"/>
          <w:sz w:val="22"/>
        </w:rPr>
        <w:t>ástupce pro věci smluvní:</w:t>
      </w:r>
      <w:r w:rsidR="00766D93">
        <w:rPr>
          <w:rFonts w:ascii="Arial" w:eastAsia="MS Mincho" w:hAnsi="Arial" w:cs="Arial"/>
          <w:sz w:val="22"/>
        </w:rPr>
        <w:tab/>
      </w:r>
      <w:r w:rsidR="00766D93" w:rsidRPr="00906436">
        <w:rPr>
          <w:rFonts w:ascii="Arial" w:eastAsia="MS Mincho" w:hAnsi="Arial" w:cs="Arial"/>
          <w:spacing w:val="-2"/>
          <w:sz w:val="22"/>
        </w:rPr>
        <w:t>MUDr. Jiří Běhounek – hejtman</w:t>
      </w:r>
      <w:r w:rsidR="00906436" w:rsidRPr="00906436">
        <w:rPr>
          <w:rFonts w:ascii="Arial" w:eastAsia="MS Mincho" w:hAnsi="Arial" w:cs="Arial"/>
          <w:spacing w:val="-2"/>
          <w:sz w:val="22"/>
        </w:rPr>
        <w:t>, Ing. Jan Hyliš – člen rady kraje pro oblast</w:t>
      </w:r>
      <w:r w:rsidR="00906436" w:rsidRPr="00906436">
        <w:rPr>
          <w:rFonts w:ascii="Arial" w:eastAsia="MS Mincho" w:hAnsi="Arial" w:cs="Arial"/>
          <w:sz w:val="22"/>
        </w:rPr>
        <w:t xml:space="preserve">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5A4294">
        <w:rPr>
          <w:rFonts w:ascii="Arial" w:eastAsia="MS Mincho" w:hAnsi="Arial" w:cs="Arial"/>
        </w:rPr>
        <w:t>Karel Liška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4 200</w:t>
      </w:r>
      <w:r w:rsidR="008A7B4D" w:rsidRPr="008A7B4D">
        <w:rPr>
          <w:rFonts w:ascii="Arial" w:hAnsi="Arial" w:cs="Arial"/>
          <w:bCs/>
          <w:lang w:eastAsia="cs-CZ"/>
        </w:rPr>
        <w:t> </w:t>
      </w:r>
      <w:r w:rsidR="005A4294">
        <w:rPr>
          <w:rFonts w:ascii="Arial" w:hAnsi="Arial" w:cs="Arial"/>
          <w:bCs/>
          <w:lang w:eastAsia="cs-CZ"/>
        </w:rPr>
        <w:t>134</w:t>
      </w:r>
      <w:r w:rsidR="008A7B4D" w:rsidRPr="008A7B4D">
        <w:rPr>
          <w:rFonts w:ascii="Arial" w:hAnsi="Arial" w:cs="Arial"/>
          <w:bCs/>
          <w:lang w:eastAsia="cs-CZ"/>
        </w:rPr>
        <w:t xml:space="preserve"> </w:t>
      </w:r>
      <w:r w:rsidR="005A4294">
        <w:rPr>
          <w:rFonts w:ascii="Arial" w:hAnsi="Arial" w:cs="Arial"/>
          <w:bCs/>
          <w:lang w:eastAsia="cs-CZ"/>
        </w:rPr>
        <w:t>212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5A4294" w:rsidRPr="005A4294" w:rsidRDefault="005A4294" w:rsidP="005A4294">
      <w:pPr>
        <w:pStyle w:val="Zkladntextodsazen21"/>
        <w:numPr>
          <w:ilvl w:val="1"/>
          <w:numId w:val="6"/>
        </w:numPr>
        <w:rPr>
          <w:rFonts w:ascii="Arial" w:hAnsi="Arial" w:cs="Arial"/>
          <w:spacing w:val="4"/>
          <w:sz w:val="22"/>
        </w:rPr>
      </w:pPr>
      <w:r w:rsidRPr="005A4294">
        <w:rPr>
          <w:rFonts w:ascii="Arial" w:hAnsi="Arial" w:cs="Arial"/>
          <w:spacing w:val="4"/>
          <w:sz w:val="22"/>
        </w:rPr>
        <w:t xml:space="preserve">Předmětem </w:t>
      </w:r>
      <w:r>
        <w:rPr>
          <w:rFonts w:ascii="Arial" w:hAnsi="Arial" w:cs="Arial"/>
          <w:spacing w:val="4"/>
          <w:sz w:val="22"/>
        </w:rPr>
        <w:t>plnění</w:t>
      </w:r>
      <w:r w:rsidRPr="005A4294">
        <w:rPr>
          <w:rFonts w:ascii="Arial" w:hAnsi="Arial" w:cs="Arial"/>
          <w:spacing w:val="4"/>
          <w:sz w:val="22"/>
        </w:rPr>
        <w:t xml:space="preserve"> je </w:t>
      </w:r>
      <w:r>
        <w:rPr>
          <w:rFonts w:ascii="Arial" w:hAnsi="Arial" w:cs="Arial"/>
          <w:spacing w:val="4"/>
          <w:sz w:val="22"/>
        </w:rPr>
        <w:t xml:space="preserve">kompletní </w:t>
      </w:r>
      <w:r w:rsidRPr="005A4294">
        <w:rPr>
          <w:rFonts w:ascii="Arial" w:hAnsi="Arial" w:cs="Arial"/>
          <w:spacing w:val="4"/>
          <w:sz w:val="22"/>
        </w:rPr>
        <w:t xml:space="preserve">zhotovení </w:t>
      </w:r>
      <w:r w:rsidR="00686EAC">
        <w:rPr>
          <w:rFonts w:ascii="Arial" w:hAnsi="Arial" w:cs="Arial"/>
          <w:spacing w:val="4"/>
          <w:sz w:val="22"/>
        </w:rPr>
        <w:t>stavby</w:t>
      </w:r>
      <w:r w:rsidR="00686EAC" w:rsidRPr="005A4294">
        <w:rPr>
          <w:rFonts w:ascii="Arial" w:hAnsi="Arial" w:cs="Arial"/>
          <w:spacing w:val="4"/>
          <w:sz w:val="22"/>
        </w:rPr>
        <w:t xml:space="preserve"> </w:t>
      </w:r>
      <w:r w:rsidRPr="005A4294">
        <w:rPr>
          <w:rFonts w:ascii="Arial" w:hAnsi="Arial" w:cs="Arial"/>
          <w:spacing w:val="4"/>
          <w:sz w:val="22"/>
        </w:rPr>
        <w:t xml:space="preserve">„II/353 Velký </w:t>
      </w:r>
      <w:proofErr w:type="spellStart"/>
      <w:r w:rsidRPr="005A4294">
        <w:rPr>
          <w:rFonts w:ascii="Arial" w:hAnsi="Arial" w:cs="Arial"/>
          <w:spacing w:val="4"/>
          <w:sz w:val="22"/>
        </w:rPr>
        <w:t>Beranov</w:t>
      </w:r>
      <w:proofErr w:type="spellEnd"/>
      <w:r w:rsidRPr="005A4294">
        <w:rPr>
          <w:rFonts w:ascii="Arial" w:hAnsi="Arial" w:cs="Arial"/>
          <w:spacing w:val="4"/>
          <w:sz w:val="22"/>
        </w:rPr>
        <w:t xml:space="preserve"> - obchvat“. Jedná se o novostavbu obchvatu Velkého Beranova a Nových Domků, který zahrnuje přeložku silnice II/602 s novým napojením na silnici II/353 okružní křižovatkou. </w:t>
      </w:r>
    </w:p>
    <w:p w:rsidR="005A4294" w:rsidRPr="005A4294" w:rsidRDefault="005A4294" w:rsidP="005A4294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:rsidR="005A4294" w:rsidRDefault="005A4294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Stavba</w:t>
      </w:r>
      <w:r w:rsidR="000E598C" w:rsidRPr="008652C9">
        <w:rPr>
          <w:rFonts w:ascii="Arial" w:hAnsi="Arial" w:cs="Arial"/>
          <w:spacing w:val="-2"/>
          <w:sz w:val="22"/>
          <w:szCs w:val="22"/>
        </w:rPr>
        <w:t xml:space="preserve"> bude proveden</w:t>
      </w:r>
      <w:r>
        <w:rPr>
          <w:rFonts w:ascii="Arial" w:hAnsi="Arial" w:cs="Arial"/>
          <w:spacing w:val="-2"/>
          <w:sz w:val="22"/>
          <w:szCs w:val="22"/>
        </w:rPr>
        <w:t>a</w:t>
      </w:r>
      <w:r w:rsidR="00CC4FFF" w:rsidRPr="008652C9">
        <w:rPr>
          <w:rFonts w:ascii="Arial" w:hAnsi="Arial" w:cs="Arial"/>
          <w:spacing w:val="-2"/>
          <w:sz w:val="22"/>
          <w:szCs w:val="22"/>
        </w:rPr>
        <w:t xml:space="preserve"> dle projektové dokumentace </w:t>
      </w:r>
      <w:r w:rsidR="00CC4FFF" w:rsidRPr="008652C9">
        <w:rPr>
          <w:rFonts w:ascii="Arial" w:hAnsi="Arial" w:cs="Arial"/>
          <w:b/>
          <w:spacing w:val="-2"/>
          <w:sz w:val="22"/>
          <w:szCs w:val="22"/>
        </w:rPr>
        <w:t>„II/</w:t>
      </w:r>
      <w:r>
        <w:rPr>
          <w:rFonts w:ascii="Arial" w:hAnsi="Arial" w:cs="Arial"/>
          <w:b/>
          <w:spacing w:val="-2"/>
          <w:sz w:val="22"/>
          <w:szCs w:val="22"/>
        </w:rPr>
        <w:t xml:space="preserve">353 Velký </w:t>
      </w:r>
      <w:proofErr w:type="spellStart"/>
      <w:r>
        <w:rPr>
          <w:rFonts w:ascii="Arial" w:hAnsi="Arial" w:cs="Arial"/>
          <w:b/>
          <w:spacing w:val="-2"/>
          <w:sz w:val="22"/>
          <w:szCs w:val="22"/>
        </w:rPr>
        <w:t>Beranov</w:t>
      </w:r>
      <w:proofErr w:type="spellEnd"/>
      <w:r>
        <w:rPr>
          <w:rFonts w:ascii="Arial" w:hAnsi="Arial" w:cs="Arial"/>
          <w:b/>
          <w:spacing w:val="-2"/>
          <w:sz w:val="22"/>
          <w:szCs w:val="22"/>
        </w:rPr>
        <w:t xml:space="preserve"> - obchvat</w:t>
      </w:r>
      <w:r w:rsidR="008A7B4D">
        <w:rPr>
          <w:rFonts w:ascii="Arial" w:hAnsi="Arial" w:cs="Arial"/>
          <w:b/>
          <w:spacing w:val="-2"/>
          <w:sz w:val="22"/>
          <w:szCs w:val="22"/>
        </w:rPr>
        <w:t>“</w:t>
      </w:r>
      <w:r w:rsidR="008652C9" w:rsidRPr="008652C9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8652C9" w:rsidRPr="008652C9">
        <w:rPr>
          <w:rFonts w:ascii="Arial" w:hAnsi="Arial" w:cs="Arial"/>
          <w:spacing w:val="-2"/>
          <w:sz w:val="22"/>
          <w:szCs w:val="22"/>
        </w:rPr>
        <w:t>v</w:t>
      </w:r>
      <w:r w:rsidR="00CC4FFF" w:rsidRPr="008652C9">
        <w:rPr>
          <w:rFonts w:ascii="Arial" w:hAnsi="Arial" w:cs="Arial"/>
          <w:spacing w:val="-2"/>
          <w:sz w:val="22"/>
          <w:szCs w:val="22"/>
        </w:rPr>
        <w:t>ypracované v</w:t>
      </w:r>
      <w:r>
        <w:rPr>
          <w:rFonts w:ascii="Arial" w:hAnsi="Arial" w:cs="Arial"/>
          <w:spacing w:val="-2"/>
          <w:sz w:val="22"/>
          <w:szCs w:val="22"/>
        </w:rPr>
        <w:t> 07 a 1</w:t>
      </w:r>
      <w:r w:rsidR="00595912">
        <w:rPr>
          <w:rFonts w:ascii="Arial" w:hAnsi="Arial" w:cs="Arial"/>
          <w:spacing w:val="-2"/>
          <w:sz w:val="22"/>
          <w:szCs w:val="22"/>
        </w:rPr>
        <w:t>1</w:t>
      </w:r>
      <w:r w:rsidR="008652C9" w:rsidRPr="008652C9">
        <w:rPr>
          <w:rFonts w:ascii="Arial" w:hAnsi="Arial" w:cs="Arial"/>
          <w:spacing w:val="-2"/>
          <w:sz w:val="22"/>
          <w:szCs w:val="22"/>
        </w:rPr>
        <w:t>/2018</w:t>
      </w:r>
      <w:r w:rsidR="00CC4FFF" w:rsidRPr="008652C9">
        <w:rPr>
          <w:rFonts w:ascii="Arial" w:hAnsi="Arial" w:cs="Arial"/>
          <w:sz w:val="22"/>
          <w:szCs w:val="22"/>
        </w:rPr>
        <w:t xml:space="preserve"> ve stupni DSP a PDPS firmou </w:t>
      </w:r>
      <w:r>
        <w:rPr>
          <w:rFonts w:ascii="Arial" w:hAnsi="Arial" w:cs="Arial"/>
          <w:sz w:val="22"/>
          <w:szCs w:val="22"/>
        </w:rPr>
        <w:t xml:space="preserve">MDS projekt s.r.o. a dle projektové dokumentace </w:t>
      </w:r>
      <w:r w:rsidRPr="005A4294">
        <w:rPr>
          <w:rFonts w:ascii="Arial" w:hAnsi="Arial" w:cs="Arial"/>
          <w:b/>
          <w:sz w:val="22"/>
          <w:szCs w:val="22"/>
        </w:rPr>
        <w:t>„Ulice Hůlová – rekonstrukce mostu, PDPS“</w:t>
      </w:r>
      <w:r>
        <w:rPr>
          <w:rFonts w:ascii="Arial" w:hAnsi="Arial" w:cs="Arial"/>
          <w:sz w:val="22"/>
          <w:szCs w:val="22"/>
        </w:rPr>
        <w:t xml:space="preserve"> vypracované v 05/2018 firmou </w:t>
      </w:r>
      <w:proofErr w:type="spellStart"/>
      <w:r>
        <w:rPr>
          <w:rFonts w:ascii="Arial" w:hAnsi="Arial" w:cs="Arial"/>
          <w:sz w:val="22"/>
          <w:szCs w:val="22"/>
        </w:rPr>
        <w:t>Metroprojekt</w:t>
      </w:r>
      <w:proofErr w:type="spellEnd"/>
      <w:r>
        <w:rPr>
          <w:rFonts w:ascii="Arial" w:hAnsi="Arial" w:cs="Arial"/>
          <w:sz w:val="22"/>
          <w:szCs w:val="22"/>
        </w:rPr>
        <w:t xml:space="preserve"> Praha a.s.</w:t>
      </w:r>
    </w:p>
    <w:p w:rsidR="005A4294" w:rsidRDefault="005A4294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:rsidR="002467ED" w:rsidRPr="004665E4" w:rsidRDefault="008652C9" w:rsidP="004558DD">
      <w:pPr>
        <w:pStyle w:val="Zkladntextodsazen3"/>
        <w:ind w:left="0"/>
        <w:jc w:val="both"/>
        <w:rPr>
          <w:rFonts w:ascii="Arial" w:hAnsi="Arial" w:cs="Arial"/>
          <w:b/>
          <w:sz w:val="22"/>
          <w:szCs w:val="22"/>
        </w:rPr>
      </w:pPr>
      <w:r w:rsidRPr="004665E4">
        <w:rPr>
          <w:rFonts w:ascii="Arial" w:hAnsi="Arial" w:cs="Arial"/>
          <w:b/>
          <w:sz w:val="22"/>
          <w:szCs w:val="22"/>
        </w:rPr>
        <w:lastRenderedPageBreak/>
        <w:t>Č</w:t>
      </w:r>
      <w:r w:rsidR="00CC4FFF" w:rsidRPr="004665E4">
        <w:rPr>
          <w:rFonts w:ascii="Arial" w:hAnsi="Arial" w:cs="Arial"/>
          <w:b/>
          <w:sz w:val="22"/>
          <w:szCs w:val="22"/>
        </w:rPr>
        <w:t>lenění stavebních objektů</w:t>
      </w:r>
      <w:r w:rsidR="0070081E" w:rsidRPr="004665E4">
        <w:rPr>
          <w:rFonts w:ascii="Arial" w:hAnsi="Arial" w:cs="Arial"/>
          <w:b/>
          <w:sz w:val="22"/>
          <w:szCs w:val="22"/>
        </w:rPr>
        <w:t xml:space="preserve"> </w:t>
      </w:r>
      <w:r w:rsidRPr="004665E4">
        <w:rPr>
          <w:rFonts w:ascii="Arial" w:hAnsi="Arial" w:cs="Arial"/>
          <w:b/>
          <w:sz w:val="22"/>
          <w:szCs w:val="22"/>
        </w:rPr>
        <w:t xml:space="preserve">je následující: </w:t>
      </w:r>
    </w:p>
    <w:p w:rsidR="005A4294" w:rsidRPr="005A4294" w:rsidRDefault="005A4294" w:rsidP="005A4294">
      <w:pPr>
        <w:tabs>
          <w:tab w:val="right" w:pos="6804"/>
        </w:tabs>
        <w:spacing w:before="120"/>
        <w:ind w:firstLine="709"/>
        <w:jc w:val="both"/>
        <w:rPr>
          <w:rFonts w:ascii="Arial" w:eastAsia="Times New Roman" w:hAnsi="Arial"/>
          <w:sz w:val="20"/>
          <w:szCs w:val="20"/>
          <w:lang w:eastAsia="cs-CZ"/>
        </w:rPr>
      </w:pPr>
    </w:p>
    <w:tbl>
      <w:tblPr>
        <w:tblW w:w="59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</w:tblGrid>
      <w:tr w:rsidR="00456740" w:rsidRPr="005A4294" w:rsidTr="000C3DD2">
        <w:trPr>
          <w:trHeight w:val="405"/>
        </w:trPr>
        <w:tc>
          <w:tcPr>
            <w:tcW w:w="5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A42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č. objektu, název objektu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sz w:val="18"/>
                <w:szCs w:val="18"/>
              </w:rPr>
              <w:t>SO 000 Všeobecné a ostatní náklady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001 Příprava staveniště - 1.část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002 Příprava staveniště - 2.část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003 Provizorní komunikace pro realizaci SO202 a SO203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004 Provizorní komunikace pro realizaci OK na II/353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005 Provizorní komunikace pro realizaci SO201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101 Přeložka silnice II/602 - 1.část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101.1 Přeložka silnice II/602 – Křižovatka se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sil.III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/0024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102 Přeložka silnice II/602 - 2.část</w:t>
            </w:r>
          </w:p>
        </w:tc>
      </w:tr>
      <w:tr w:rsidR="00456740" w:rsidRPr="005A4294" w:rsidTr="000C3DD2">
        <w:trPr>
          <w:trHeight w:val="28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103 Stavební úpravy silnice II/353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104 Místní komunikace Malý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Beranov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Henčov</w:t>
            </w:r>
            <w:proofErr w:type="spellEnd"/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105 Napojení Nových Domků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106 Napojení Skládky TKO Jihlava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107 Napojení Velkého Beranova -1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108 Výšková úprava místní komunikace do Kozlova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109 Napojení Velkého Beranova -2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110 Autobusové zastávky "Malý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Beranov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zastávka"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111 Obratiště v Nových Domkách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112 Přeložka lesní cesty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113 Polní cesta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114 Přeložka PC v km 2,7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181 Dopravně inženýrská opatření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191 Dopravní značení - Kraj Vysočina - 1.část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192 Dopravní značení - Kraj Vysočina - 2.část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193 Dopravní značení - obec Velký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Beranov</w:t>
            </w:r>
            <w:proofErr w:type="spellEnd"/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201 Most přes místní potok v km 0,312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202 Most přes levostranný přítok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Henčovského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potoka v km 0,484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203 Most přes levostranný přítok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Henčovského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potoka v km 0,787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204 Most na místní komunikaci přes II/602 v km 3,253</w:t>
            </w:r>
          </w:p>
        </w:tc>
      </w:tr>
      <w:tr w:rsidR="00456740" w:rsidRPr="005A4294" w:rsidTr="000C3DD2">
        <w:trPr>
          <w:trHeight w:val="48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205 Most přes potok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Loudilka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místní komunikaci do Velkého Beranova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206 Opěrná zeď na místní komunikaci do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Henčova</w:t>
            </w:r>
            <w:proofErr w:type="spellEnd"/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207 Ulice Hůlová - rekonstrukce mostu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301 Odvodnění místní komunikace do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Henčova</w:t>
            </w:r>
            <w:proofErr w:type="spellEnd"/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302 Přeložka tlaková kanalizace VAS, a.s. v Nových Domkách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303 Retenční kanalizace pro odvodnění silnice II/602 a MK</w:t>
            </w:r>
          </w:p>
        </w:tc>
      </w:tr>
      <w:tr w:rsidR="00456740" w:rsidRPr="005A4294" w:rsidTr="00F6731B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351 Přeložka vodovodu PVC 160 VAS, a.s. v km 2,092</w:t>
            </w:r>
          </w:p>
        </w:tc>
      </w:tr>
      <w:tr w:rsidR="00456740" w:rsidRPr="005A4294" w:rsidTr="00F6731B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352 Přeložka vodovodu IPE 160 VAS, a.s. v km 2,533</w:t>
            </w:r>
          </w:p>
        </w:tc>
      </w:tr>
      <w:tr w:rsidR="00456740" w:rsidRPr="005A4294" w:rsidTr="00F6731B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353 Přeložka vodovodu IPE 110 VAS, a.s. v km 2,734</w:t>
            </w:r>
          </w:p>
        </w:tc>
      </w:tr>
      <w:tr w:rsidR="00456740" w:rsidRPr="005A4294" w:rsidTr="00F6731B">
        <w:trPr>
          <w:trHeight w:val="48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lastRenderedPageBreak/>
              <w:t>SO 354 Přeložka vodovodu IPE 110 VAS, a.s. v km 0,442 místní komunikace v Nových Domkách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381 Těleso hráze rybníku v Nových Domkách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382 Vypouštěcí zařízení rybníku v Nových Domkách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383 Přeložka potoka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Loudilka</w:t>
            </w:r>
            <w:proofErr w:type="spellEnd"/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384 Úpravy meliorací - 1.část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385 Úpravy meliorací - 2.část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431 Úprava osvětlení v Nových Domkách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465 Přeložka kabelové trasy PKO a SKAO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501 Přeložka VTL plynovodu RWE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GasNet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s.r.o. DN150 v km 2,065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502 Přeložka VTL plynovodu RWE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GasNet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s.r.o. DN150 v km 2,114</w:t>
            </w:r>
          </w:p>
        </w:tc>
      </w:tr>
      <w:tr w:rsidR="00456740" w:rsidRPr="005A4294" w:rsidTr="000C3DD2">
        <w:trPr>
          <w:trHeight w:val="28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503 Přeložka VTL plynovodu RWE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GasNet</w:t>
            </w:r>
            <w:proofErr w:type="spellEnd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s.r.o. DN150 v km 2,628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701 Protihluková stěna na přeložce silnice II/602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702 Ochranná oplocení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703 Úprava oplocenek</w:t>
            </w:r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704 Ochranné oplocení v km 4,192 - 4,242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801 Vegetační úpravy Kraj Vysočina - 1.část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802 Vegetační úpravy Kraj Vysočina - 2.část</w:t>
            </w:r>
          </w:p>
        </w:tc>
      </w:tr>
      <w:tr w:rsidR="00456740" w:rsidRPr="005A4294" w:rsidTr="000C3DD2">
        <w:trPr>
          <w:trHeight w:val="300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SO 803 Vegetační úpravy obec Velký </w:t>
            </w:r>
            <w:proofErr w:type="spellStart"/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Beranov</w:t>
            </w:r>
            <w:proofErr w:type="spellEnd"/>
          </w:p>
        </w:tc>
      </w:tr>
      <w:tr w:rsidR="00456740" w:rsidRPr="005A4294" w:rsidTr="000C3DD2">
        <w:trPr>
          <w:trHeight w:val="315"/>
        </w:trPr>
        <w:tc>
          <w:tcPr>
            <w:tcW w:w="5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40" w:rsidRPr="005A4294" w:rsidRDefault="00456740" w:rsidP="005A429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A429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SO 804 Rekultivace</w:t>
            </w:r>
          </w:p>
        </w:tc>
      </w:tr>
    </w:tbl>
    <w:p w:rsidR="005A4294" w:rsidRPr="005A4294" w:rsidRDefault="005A4294" w:rsidP="005A4294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</w:p>
    <w:p w:rsidR="005A4294" w:rsidRPr="00B1096B" w:rsidRDefault="005A4294" w:rsidP="00F73D91">
      <w:pPr>
        <w:jc w:val="both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F73D91" w:rsidRPr="00C160F3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5A4294" w:rsidRDefault="00F822FB" w:rsidP="00EE48BB">
      <w:pPr>
        <w:pStyle w:val="Bntext2"/>
        <w:spacing w:before="60"/>
        <w:ind w:left="284" w:hanging="142"/>
        <w:rPr>
          <w:bCs/>
          <w:spacing w:val="-6"/>
        </w:rPr>
      </w:pPr>
      <w:r w:rsidRPr="00EE48BB">
        <w:t>-</w:t>
      </w:r>
      <w:r w:rsidRPr="00EE48BB">
        <w:tab/>
      </w:r>
      <w:r w:rsidR="00C40FAC">
        <w:t>v</w:t>
      </w:r>
      <w:r w:rsidR="00EE48BB" w:rsidRPr="00B52129">
        <w:rPr>
          <w:bCs/>
          <w:spacing w:val="4"/>
        </w:rPr>
        <w:t>eškeré dokumenty a doklady (např. RDS, DSPS, geometrický plán apod.) budou předávány</w:t>
      </w:r>
      <w:r w:rsidR="00EE48BB" w:rsidRPr="00EE48BB">
        <w:rPr>
          <w:bCs/>
          <w:spacing w:val="-6"/>
        </w:rPr>
        <w:t xml:space="preserve"> </w:t>
      </w:r>
      <w:r w:rsidR="005A4294">
        <w:rPr>
          <w:bCs/>
          <w:spacing w:val="-6"/>
        </w:rPr>
        <w:t xml:space="preserve">objednateli </w:t>
      </w:r>
      <w:r w:rsidR="007E2D0A">
        <w:rPr>
          <w:bCs/>
          <w:spacing w:val="-6"/>
        </w:rPr>
        <w:t>minimálně 14 dní</w:t>
      </w:r>
      <w:r w:rsidR="005A4294">
        <w:rPr>
          <w:bCs/>
          <w:spacing w:val="-6"/>
        </w:rPr>
        <w:t xml:space="preserve"> </w:t>
      </w:r>
      <w:r w:rsidR="007E2D0A">
        <w:rPr>
          <w:bCs/>
          <w:spacing w:val="-6"/>
        </w:rPr>
        <w:t xml:space="preserve">předem </w:t>
      </w:r>
      <w:r w:rsidR="005A4294">
        <w:rPr>
          <w:bCs/>
          <w:spacing w:val="-6"/>
        </w:rPr>
        <w:t xml:space="preserve">k odsouhlasení. </w:t>
      </w:r>
    </w:p>
    <w:p w:rsidR="00C40FAC" w:rsidRDefault="00B52129" w:rsidP="00EE48BB">
      <w:pPr>
        <w:pStyle w:val="Bntext2"/>
        <w:spacing w:before="60"/>
        <w:ind w:left="284" w:hanging="142"/>
      </w:pPr>
      <w:r>
        <w:rPr>
          <w:spacing w:val="-6"/>
        </w:rPr>
        <w:t xml:space="preserve">- </w:t>
      </w:r>
      <w:r w:rsidR="00C40FAC">
        <w:rPr>
          <w:spacing w:val="-6"/>
        </w:rPr>
        <w:t>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podmínek. </w:t>
      </w:r>
    </w:p>
    <w:p w:rsidR="00EE48BB" w:rsidRPr="00EE48BB" w:rsidRDefault="00C40FAC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výstavby.</w:t>
      </w:r>
    </w:p>
    <w:p w:rsidR="00F73D91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C40FAC">
        <w:t>z</w:t>
      </w:r>
      <w:r w:rsidR="00F73D91" w:rsidRPr="00EE48BB">
        <w:t>abezpečení změny dopravního značení a  provizorních objížděk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  <w:t>soustavné vytyčování zřetelného označení obvodu staveniště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A4294">
        <w:rPr>
          <w:rFonts w:cs="Arial"/>
          <w:bCs/>
          <w:spacing w:val="-6"/>
          <w:szCs w:val="22"/>
        </w:rPr>
        <w:t>stavební objekty (dále jen SO),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5A4294">
        <w:rPr>
          <w:rFonts w:cs="Arial"/>
          <w:bCs/>
          <w:spacing w:val="-6"/>
          <w:szCs w:val="22"/>
        </w:rPr>
        <w:t>měsících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686EAC">
        <w:rPr>
          <w:rFonts w:cs="Arial"/>
          <w:bCs/>
          <w:spacing w:val="-6"/>
          <w:szCs w:val="22"/>
        </w:rPr>
        <w:t>15</w:t>
      </w:r>
      <w:r w:rsidR="00686EAC" w:rsidRPr="0049529B">
        <w:rPr>
          <w:rFonts w:cs="Arial"/>
          <w:bCs/>
          <w:spacing w:val="-6"/>
          <w:szCs w:val="22"/>
        </w:rPr>
        <w:t xml:space="preserve"> </w:t>
      </w:r>
      <w:r w:rsidR="00FA570A" w:rsidRPr="0049529B">
        <w:rPr>
          <w:rFonts w:cs="Arial"/>
          <w:bCs/>
          <w:spacing w:val="-6"/>
          <w:szCs w:val="22"/>
        </w:rPr>
        <w:t>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</w:t>
      </w:r>
      <w:r w:rsidR="000206C4">
        <w:rPr>
          <w:spacing w:val="-6"/>
        </w:rPr>
        <w:t>15</w:t>
      </w:r>
      <w:r w:rsidR="00F0078C" w:rsidRPr="0049529B">
        <w:rPr>
          <w:spacing w:val="-6"/>
        </w:rPr>
        <w:t xml:space="preserve">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F73D91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jen </w:t>
      </w:r>
      <w:r w:rsidRPr="002906BD">
        <w:rPr>
          <w:spacing w:val="-6"/>
        </w:rPr>
        <w:t>RDS) –</w:t>
      </w:r>
      <w:r w:rsidRPr="0049529B">
        <w:rPr>
          <w:spacing w:val="-6"/>
        </w:rPr>
        <w:t xml:space="preserve"> v rozsahu dle soupisu prací</w:t>
      </w:r>
      <w:r w:rsidR="000206C4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CD.</w:t>
      </w:r>
      <w:r w:rsidRPr="0049529B"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jen TD)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jen </w:t>
      </w:r>
      <w:r w:rsidR="006C1D3A" w:rsidRPr="0049529B">
        <w:t>AD)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</w:p>
    <w:p w:rsidR="000C3DD2" w:rsidRDefault="000C3DD2" w:rsidP="00F6731B">
      <w:pPr>
        <w:pStyle w:val="Zkladntextodsazen"/>
        <w:spacing w:before="60"/>
        <w:ind w:left="284" w:hanging="142"/>
        <w:jc w:val="both"/>
        <w:rPr>
          <w:spacing w:val="-6"/>
        </w:rPr>
      </w:pPr>
      <w:r>
        <w:rPr>
          <w:rFonts w:cs="Arial"/>
        </w:rPr>
        <w:t xml:space="preserve">- </w:t>
      </w:r>
      <w:r w:rsidR="00C40FAC" w:rsidRPr="00F6731B">
        <w:rPr>
          <w:rFonts w:ascii="Arial" w:hAnsi="Arial"/>
          <w:spacing w:val="-6"/>
          <w:sz w:val="22"/>
          <w:szCs w:val="24"/>
          <w:lang w:eastAsia="cs-CZ"/>
        </w:rPr>
        <w:t>d</w:t>
      </w:r>
      <w:r w:rsidR="00F73D91" w:rsidRPr="00F6731B">
        <w:rPr>
          <w:rFonts w:ascii="Arial" w:hAnsi="Arial"/>
          <w:spacing w:val="-6"/>
          <w:sz w:val="22"/>
          <w:szCs w:val="24"/>
          <w:lang w:eastAsia="cs-CZ"/>
        </w:rPr>
        <w:t>okumentace skutečnéh</w:t>
      </w:r>
      <w:r w:rsidR="002829A2" w:rsidRPr="00F6731B">
        <w:rPr>
          <w:rFonts w:ascii="Arial" w:hAnsi="Arial"/>
          <w:spacing w:val="-6"/>
          <w:sz w:val="22"/>
          <w:szCs w:val="24"/>
          <w:lang w:eastAsia="cs-CZ"/>
        </w:rPr>
        <w:t>o provedení stavby (</w:t>
      </w:r>
      <w:r w:rsidR="00A11341" w:rsidRPr="00F6731B">
        <w:rPr>
          <w:rFonts w:ascii="Arial" w:hAnsi="Arial"/>
          <w:spacing w:val="-6"/>
          <w:sz w:val="22"/>
          <w:szCs w:val="24"/>
          <w:lang w:eastAsia="cs-CZ"/>
        </w:rPr>
        <w:t xml:space="preserve">dále jen </w:t>
      </w:r>
      <w:r w:rsidR="002829A2" w:rsidRPr="00F6731B">
        <w:rPr>
          <w:rFonts w:ascii="Arial" w:hAnsi="Arial"/>
          <w:spacing w:val="-6"/>
          <w:sz w:val="22"/>
          <w:szCs w:val="24"/>
          <w:lang w:eastAsia="cs-CZ"/>
        </w:rPr>
        <w:t xml:space="preserve">DSPS) </w:t>
      </w:r>
      <w:r w:rsidR="00F73D91" w:rsidRPr="00F6731B">
        <w:rPr>
          <w:rFonts w:ascii="Arial" w:hAnsi="Arial"/>
          <w:spacing w:val="-6"/>
          <w:sz w:val="22"/>
          <w:szCs w:val="24"/>
          <w:lang w:eastAsia="cs-CZ"/>
        </w:rPr>
        <w:t xml:space="preserve">bude předána 4x v písemné podobě a </w:t>
      </w:r>
      <w:r w:rsidR="00DC58F9" w:rsidRPr="00F6731B">
        <w:rPr>
          <w:rFonts w:ascii="Arial" w:hAnsi="Arial"/>
          <w:spacing w:val="-6"/>
          <w:sz w:val="22"/>
          <w:szCs w:val="24"/>
          <w:lang w:eastAsia="cs-CZ"/>
        </w:rPr>
        <w:t>4</w:t>
      </w:r>
      <w:r w:rsidR="00F73D91" w:rsidRPr="00F6731B">
        <w:rPr>
          <w:rFonts w:ascii="Arial" w:hAnsi="Arial"/>
          <w:spacing w:val="-6"/>
          <w:sz w:val="22"/>
          <w:szCs w:val="24"/>
          <w:lang w:eastAsia="cs-CZ"/>
        </w:rPr>
        <w:t xml:space="preserve">x v digitální podobě na CD nosiči </w:t>
      </w:r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 xml:space="preserve">ve formátu </w:t>
      </w:r>
      <w:proofErr w:type="spellStart"/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>pdf</w:t>
      </w:r>
      <w:proofErr w:type="spellEnd"/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 xml:space="preserve"> a otevřeném formátu </w:t>
      </w:r>
      <w:proofErr w:type="spellStart"/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>dwg</w:t>
      </w:r>
      <w:proofErr w:type="spellEnd"/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 xml:space="preserve"> k zahájení přejímacího řízení při dokončení díla. Podkladem pro vypracování DSPS bude projektová dokumentace pro provedení stavby (PDPS) a RDS, geodetické zaměření provedených prací, případně další požadavky objednatele. Projektová dokumentace předkládaná zhotovitelem (DSPS) bude zpracována v souladu se Směrnicí pro dokumentaci staveb pozemních komunikací (schváleno MD – OPK, č. j. 158/2017-120-TN/1 ze dne </w:t>
      </w:r>
      <w:r>
        <w:rPr>
          <w:rFonts w:ascii="Arial" w:hAnsi="Arial"/>
          <w:spacing w:val="-6"/>
          <w:sz w:val="22"/>
          <w:szCs w:val="24"/>
          <w:lang w:eastAsia="cs-CZ"/>
        </w:rPr>
        <w:t xml:space="preserve">      </w:t>
      </w:r>
      <w:r w:rsidR="00246F8C" w:rsidRPr="00F6731B">
        <w:rPr>
          <w:rFonts w:ascii="Arial" w:hAnsi="Arial"/>
          <w:spacing w:val="-6"/>
          <w:sz w:val="22"/>
          <w:szCs w:val="24"/>
          <w:lang w:eastAsia="cs-CZ"/>
        </w:rPr>
        <w:t xml:space="preserve">9. srpna 2017). </w:t>
      </w:r>
    </w:p>
    <w:p w:rsidR="00F73D91" w:rsidRPr="000C3DD2" w:rsidRDefault="000C3DD2" w:rsidP="00F6731B">
      <w:pPr>
        <w:pStyle w:val="Zkladntextodsazen"/>
        <w:spacing w:before="60"/>
        <w:ind w:left="284" w:hanging="142"/>
        <w:jc w:val="both"/>
        <w:rPr>
          <w:rFonts w:cs="Arial"/>
          <w:highlight w:val="yellow"/>
        </w:rPr>
      </w:pPr>
      <w:r>
        <w:rPr>
          <w:rFonts w:ascii="Arial" w:hAnsi="Arial"/>
          <w:spacing w:val="-6"/>
          <w:sz w:val="22"/>
          <w:szCs w:val="24"/>
          <w:lang w:eastAsia="cs-CZ"/>
        </w:rPr>
        <w:t>- s</w:t>
      </w:r>
      <w:r w:rsidR="00F73D91" w:rsidRPr="00F6731B">
        <w:rPr>
          <w:rFonts w:ascii="Arial" w:hAnsi="Arial"/>
          <w:spacing w:val="-6"/>
          <w:sz w:val="22"/>
          <w:szCs w:val="24"/>
          <w:lang w:eastAsia="cs-CZ"/>
        </w:rPr>
        <w:t>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</w:t>
      </w:r>
      <w:r w:rsidR="00B467A4" w:rsidRPr="00F6731B">
        <w:rPr>
          <w:rFonts w:ascii="Arial" w:hAnsi="Arial"/>
          <w:spacing w:val="-6"/>
          <w:sz w:val="22"/>
          <w:szCs w:val="24"/>
          <w:lang w:eastAsia="cs-CZ"/>
        </w:rPr>
        <w:t xml:space="preserve"> </w:t>
      </w:r>
      <w:r w:rsidR="00306E3D" w:rsidRPr="00F6731B">
        <w:rPr>
          <w:rFonts w:ascii="Arial" w:hAnsi="Arial"/>
          <w:spacing w:val="-6"/>
          <w:sz w:val="22"/>
          <w:szCs w:val="24"/>
          <w:lang w:eastAsia="cs-CZ"/>
        </w:rPr>
        <w:t>Z</w:t>
      </w:r>
      <w:r w:rsidR="00B467A4" w:rsidRPr="00F6731B">
        <w:rPr>
          <w:rFonts w:ascii="Arial" w:hAnsi="Arial"/>
          <w:spacing w:val="-6"/>
          <w:sz w:val="22"/>
          <w:szCs w:val="24"/>
          <w:lang w:eastAsia="cs-CZ"/>
        </w:rPr>
        <w:t>hotovitel je povinen veškerý materiál ze stavby zlikvidovat v souladu se zákonem o odpadech.</w:t>
      </w:r>
    </w:p>
    <w:p w:rsidR="0019010B" w:rsidRPr="000934AE" w:rsidRDefault="00140C17" w:rsidP="000934AE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="00D63034" w:rsidRPr="00925A01">
        <w:rPr>
          <w:rFonts w:cs="Arial"/>
          <w:szCs w:val="22"/>
        </w:rPr>
        <w:tab/>
      </w:r>
      <w:r w:rsidR="00C40FAC">
        <w:rPr>
          <w:rFonts w:cs="Arial"/>
          <w:szCs w:val="22"/>
        </w:rPr>
        <w:t>p</w:t>
      </w:r>
      <w:r w:rsidR="009869E6" w:rsidRPr="00925A01">
        <w:rPr>
          <w:rFonts w:cs="Arial"/>
          <w:szCs w:val="22"/>
        </w:rPr>
        <w:t xml:space="preserve">o dokončení </w:t>
      </w:r>
      <w:r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>budou vypracovány geometrické plány (dále jen GP)</w:t>
      </w:r>
      <w:r w:rsidR="000934AE">
        <w:rPr>
          <w:rFonts w:cs="Arial"/>
          <w:szCs w:val="22"/>
        </w:rPr>
        <w:t xml:space="preserve"> v rozsahu trvalého záboru stavby</w:t>
      </w:r>
      <w:r w:rsidR="000206C4">
        <w:rPr>
          <w:rFonts w:cs="Arial"/>
          <w:szCs w:val="22"/>
        </w:rPr>
        <w:t xml:space="preserve"> </w:t>
      </w:r>
      <w:r w:rsidR="000206C4" w:rsidRPr="007E2D0A">
        <w:rPr>
          <w:rFonts w:cs="Arial"/>
          <w:szCs w:val="22"/>
        </w:rPr>
        <w:t>a věcných břemen pro překládané inženýrské sítě</w:t>
      </w:r>
      <w:r w:rsidR="0067698B" w:rsidRPr="007E2D0A">
        <w:rPr>
          <w:rFonts w:cs="Arial"/>
          <w:szCs w:val="22"/>
        </w:rPr>
        <w:t xml:space="preserve"> (</w:t>
      </w:r>
      <w:r w:rsidR="0079575B" w:rsidRPr="007E2D0A">
        <w:rPr>
          <w:rFonts w:cs="Arial"/>
          <w:szCs w:val="22"/>
        </w:rPr>
        <w:t xml:space="preserve">odtok z retenční nádrže, </w:t>
      </w:r>
      <w:r w:rsidR="0067698B" w:rsidRPr="007E2D0A">
        <w:rPr>
          <w:rFonts w:cs="Arial"/>
          <w:szCs w:val="22"/>
        </w:rPr>
        <w:t xml:space="preserve">vodovody, plynovody a SKAO – v souladu se smlouvami mezi objednatelem a </w:t>
      </w:r>
      <w:proofErr w:type="spellStart"/>
      <w:r w:rsidR="0067698B" w:rsidRPr="007E2D0A">
        <w:rPr>
          <w:rFonts w:cs="Arial"/>
          <w:szCs w:val="22"/>
        </w:rPr>
        <w:t>GasNet</w:t>
      </w:r>
      <w:proofErr w:type="spellEnd"/>
      <w:r w:rsidR="0079575B" w:rsidRPr="007E2D0A">
        <w:rPr>
          <w:rFonts w:cs="Arial"/>
          <w:szCs w:val="22"/>
        </w:rPr>
        <w:t>)</w:t>
      </w:r>
      <w:r w:rsidR="000934AE" w:rsidRPr="007E2D0A">
        <w:rPr>
          <w:rFonts w:cs="Arial"/>
          <w:szCs w:val="22"/>
        </w:rPr>
        <w:t xml:space="preserve">.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Všechny GP budou mít náležitosti stanovené zvláštními předpisy, zejména Vyhláškou č. 26/2007 Sb.,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úřadem. GP budou způsobilé 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C40FAC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0206C4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A546E2">
        <w:rPr>
          <w:rFonts w:cs="Arial"/>
          <w:szCs w:val="22"/>
        </w:rPr>
        <w:t>dopracování a</w:t>
      </w:r>
      <w:r w:rsidR="000934AE" w:rsidRPr="00C160F3">
        <w:rPr>
          <w:rFonts w:cs="Arial"/>
          <w:szCs w:val="22"/>
        </w:rPr>
        <w:t xml:space="preserve"> odsouhlasení Havarijního a P</w:t>
      </w:r>
      <w:r w:rsidR="00925A01" w:rsidRPr="00C160F3">
        <w:rPr>
          <w:rFonts w:cs="Arial"/>
          <w:szCs w:val="22"/>
        </w:rPr>
        <w:t>ovodňového plánu (před zahájením stavebních prací)</w:t>
      </w:r>
      <w:r w:rsidR="000934AE" w:rsidRPr="00C160F3">
        <w:rPr>
          <w:rFonts w:cs="Arial"/>
          <w:szCs w:val="22"/>
        </w:rPr>
        <w:t xml:space="preserve">, vždy 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0934AE" w:rsidRPr="00C160F3">
        <w:rPr>
          <w:rFonts w:cs="Arial"/>
          <w:szCs w:val="22"/>
        </w:rPr>
        <w:t xml:space="preserve">.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zhotovení práce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C2FC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BC2FCE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C40FAC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Pr="00BC2FCE">
        <w:rPr>
          <w:rFonts w:cs="Arial"/>
          <w:szCs w:val="22"/>
        </w:rPr>
        <w:t>.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C40FAC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925A01">
        <w:rPr>
          <w:rFonts w:cs="Arial"/>
          <w:szCs w:val="22"/>
        </w:rPr>
        <w:t>,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zabezpečení skládky přebytečné zeminy, asfaltu</w:t>
      </w:r>
      <w:r w:rsidR="00982F34" w:rsidRPr="00C160F3">
        <w:rPr>
          <w:rFonts w:cs="Arial"/>
          <w:szCs w:val="22"/>
        </w:rPr>
        <w:t>,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>zajištění veškerých dokladů požadovaných stavebním úřady,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F4726E">
        <w:rPr>
          <w:rFonts w:cs="Arial"/>
          <w:szCs w:val="22"/>
        </w:rPr>
        <w:t>.</w:t>
      </w:r>
    </w:p>
    <w:p w:rsidR="0070081E" w:rsidRPr="00925A01" w:rsidRDefault="00C40FAC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872EAB" w:rsidRPr="00925A01">
        <w:rPr>
          <w:rFonts w:cs="Arial"/>
          <w:szCs w:val="22"/>
        </w:rPr>
        <w:t>.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C40FAC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0C2C11" w:rsidRPr="00925A01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>okud bude stavba uvedena do režimu předčasného užívání, zajistí zimní údržbu objednatel prostřednictvím svého správce komunikace – KSÚSV, pokud nebude stavba v režimu předčasného užívání, zajistí zimní údržbu zhotovitel.</w:t>
      </w:r>
    </w:p>
    <w:p w:rsidR="00316D86" w:rsidRPr="00B1096B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0206C4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u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="000206C4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jsou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786903">
        <w:rPr>
          <w:rFonts w:ascii="Arial" w:hAnsi="Arial" w:cs="Arial"/>
          <w:sz w:val="22"/>
        </w:rPr>
        <w:t xml:space="preserve">technickým dozorem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9A7FEB">
        <w:rPr>
          <w:rFonts w:ascii="Arial" w:hAnsi="Arial" w:cs="Arial"/>
          <w:sz w:val="22"/>
        </w:rPr>
        <w:t>4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Default="006E069D" w:rsidP="006E069D">
      <w:pPr>
        <w:pStyle w:val="Zkladntextodsazen21"/>
        <w:tabs>
          <w:tab w:val="left" w:pos="567"/>
        </w:tabs>
        <w:ind w:left="0" w:firstLine="0"/>
      </w:pPr>
    </w:p>
    <w:p w:rsidR="00934282" w:rsidRDefault="00934282" w:rsidP="006E069D">
      <w:pPr>
        <w:pStyle w:val="Zkladntextodsazen21"/>
        <w:tabs>
          <w:tab w:val="left" w:pos="567"/>
        </w:tabs>
        <w:ind w:left="0" w:firstLine="0"/>
      </w:pPr>
    </w:p>
    <w:p w:rsidR="00934282" w:rsidRDefault="00934282" w:rsidP="006E069D">
      <w:pPr>
        <w:pStyle w:val="Zkladntextodsazen21"/>
        <w:tabs>
          <w:tab w:val="left" w:pos="567"/>
        </w:tabs>
        <w:ind w:left="0" w:firstLine="0"/>
      </w:pPr>
    </w:p>
    <w:p w:rsidR="00934282" w:rsidRDefault="00934282" w:rsidP="006E069D">
      <w:pPr>
        <w:pStyle w:val="Zkladntextodsazen21"/>
        <w:tabs>
          <w:tab w:val="left" w:pos="567"/>
        </w:tabs>
        <w:ind w:left="0" w:firstLine="0"/>
      </w:pPr>
    </w:p>
    <w:p w:rsidR="00934282" w:rsidRPr="009A50B9" w:rsidRDefault="00934282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0206C4" w:rsidRDefault="000206C4" w:rsidP="000206C4">
      <w:pPr>
        <w:pStyle w:val="Zkladntextodsazen21"/>
        <w:tabs>
          <w:tab w:val="left" w:pos="567"/>
        </w:tabs>
        <w:ind w:left="360" w:firstLine="0"/>
        <w:rPr>
          <w:rFonts w:ascii="Arial" w:hAnsi="Arial" w:cs="Arial"/>
          <w:sz w:val="22"/>
        </w:rPr>
      </w:pPr>
    </w:p>
    <w:p w:rsidR="000206C4" w:rsidRPr="009A50B9" w:rsidRDefault="000206C4" w:rsidP="000206C4">
      <w:pPr>
        <w:pStyle w:val="Zkladntextodsazen21"/>
        <w:tabs>
          <w:tab w:val="left" w:pos="567"/>
        </w:tabs>
        <w:ind w:left="360" w:firstLine="0"/>
        <w:rPr>
          <w:rFonts w:ascii="Arial" w:hAnsi="Arial" w:cs="Arial"/>
          <w:sz w:val="22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Pr="00E26411">
        <w:rPr>
          <w:rFonts w:ascii="Arial" w:hAnsi="Arial" w:cs="Arial"/>
          <w:b w:val="0"/>
          <w:bCs w:val="0"/>
          <w:sz w:val="22"/>
          <w:szCs w:val="22"/>
        </w:rPr>
        <w:t>0</w:t>
      </w:r>
      <w:r w:rsidR="000206C4" w:rsidRPr="00E26411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E26411">
        <w:rPr>
          <w:rFonts w:ascii="Arial" w:hAnsi="Arial" w:cs="Arial"/>
          <w:b w:val="0"/>
          <w:bCs w:val="0"/>
          <w:sz w:val="22"/>
          <w:szCs w:val="22"/>
        </w:rPr>
        <w:t>/201</w:t>
      </w:r>
      <w:r w:rsidR="000206C4" w:rsidRPr="00E26411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</w:p>
    <w:p w:rsidR="0085694C" w:rsidRPr="005165CE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B57C09">
        <w:rPr>
          <w:rFonts w:ascii="Arial" w:hAnsi="Arial" w:cs="Arial"/>
          <w:b w:val="0"/>
          <w:sz w:val="22"/>
          <w:szCs w:val="22"/>
        </w:rPr>
        <w:t>Zprovoznění stavby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Pr="005165CE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 w:rsidRPr="005165CE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Pr="005165CE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 w:rsidRPr="005165CE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5165CE">
        <w:rPr>
          <w:rFonts w:ascii="Arial" w:hAnsi="Arial" w:cs="Arial"/>
          <w:b w:val="0"/>
          <w:bCs w:val="0"/>
          <w:sz w:val="22"/>
          <w:szCs w:val="22"/>
        </w:rPr>
        <w:t>. 20</w:t>
      </w:r>
      <w:r w:rsidR="000206C4" w:rsidRPr="005165CE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:rsidR="0085694C" w:rsidRPr="005165CE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5165CE">
        <w:rPr>
          <w:rFonts w:ascii="Arial" w:hAnsi="Arial" w:cs="Arial"/>
        </w:rPr>
        <w:t>Dokončení díla vč. př</w:t>
      </w:r>
      <w:r w:rsidR="00B8357A" w:rsidRPr="005165CE">
        <w:rPr>
          <w:rFonts w:ascii="Arial" w:hAnsi="Arial" w:cs="Arial"/>
        </w:rPr>
        <w:t>edání kompletní dokladové části</w:t>
      </w:r>
      <w:r w:rsidR="00B8357A" w:rsidRPr="005165CE">
        <w:rPr>
          <w:rFonts w:ascii="Arial" w:hAnsi="Arial" w:cs="Arial"/>
        </w:rPr>
        <w:tab/>
      </w:r>
      <w:r w:rsidRPr="005165CE">
        <w:rPr>
          <w:rFonts w:ascii="Arial" w:hAnsi="Arial" w:cs="Arial"/>
        </w:rPr>
        <w:t xml:space="preserve">do </w:t>
      </w:r>
      <w:r w:rsidR="003615CA" w:rsidRPr="005165CE">
        <w:rPr>
          <w:rFonts w:ascii="Arial" w:hAnsi="Arial" w:cs="Arial"/>
        </w:rPr>
        <w:t>3</w:t>
      </w:r>
      <w:r w:rsidR="000206C4" w:rsidRPr="005165CE">
        <w:rPr>
          <w:rFonts w:ascii="Arial" w:hAnsi="Arial" w:cs="Arial"/>
        </w:rPr>
        <w:t>0. 6. 2021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F4261F" w:rsidRPr="00B57C09">
        <w:rPr>
          <w:rFonts w:ascii="Arial" w:hAnsi="Arial" w:cs="Arial"/>
          <w:spacing w:val="-6"/>
        </w:rPr>
        <w:t xml:space="preserve">V zimním období </w:t>
      </w:r>
      <w:r w:rsidR="000206C4">
        <w:rPr>
          <w:rFonts w:ascii="Arial" w:hAnsi="Arial" w:cs="Arial"/>
          <w:spacing w:val="-6"/>
        </w:rPr>
        <w:t>(listopad – březen)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Pr="009A50B9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:rsidR="00F77E11" w:rsidRPr="009A50B9" w:rsidRDefault="00F77E11" w:rsidP="00367984">
      <w:pPr>
        <w:pStyle w:val="bntext"/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B2047C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>v</w:t>
      </w:r>
      <w:r w:rsidR="00F77E11" w:rsidRPr="009A50B9">
        <w:t xml:space="preserve">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B2047C" w:rsidRPr="009A50B9" w:rsidRDefault="00B2047C" w:rsidP="00B2047C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413889" w:rsidRPr="005F468D">
        <w:t>– SKP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F77E11" w:rsidRDefault="00F77E11">
      <w:pPr>
        <w:pStyle w:val="Bntext2"/>
        <w:tabs>
          <w:tab w:val="clear" w:pos="-1560"/>
        </w:tabs>
        <w:ind w:left="927"/>
      </w:pPr>
    </w:p>
    <w:p w:rsidR="00351E8D" w:rsidRPr="009A50B9" w:rsidRDefault="00351E8D">
      <w:pPr>
        <w:pStyle w:val="Bntext2"/>
        <w:tabs>
          <w:tab w:val="clear" w:pos="-1560"/>
        </w:tabs>
        <w:ind w:left="927"/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B2047C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C74E5">
        <w:rPr>
          <w:rFonts w:ascii="Arial" w:hAnsi="Arial" w:cs="Arial"/>
          <w:b/>
          <w:sz w:val="22"/>
        </w:rPr>
        <w:t>II/</w:t>
      </w:r>
      <w:r w:rsidR="000206C4">
        <w:rPr>
          <w:rFonts w:ascii="Arial" w:hAnsi="Arial" w:cs="Arial"/>
          <w:b/>
          <w:sz w:val="22"/>
        </w:rPr>
        <w:t xml:space="preserve">353 Velký </w:t>
      </w:r>
      <w:proofErr w:type="spellStart"/>
      <w:r w:rsidR="000206C4">
        <w:rPr>
          <w:rFonts w:ascii="Arial" w:hAnsi="Arial" w:cs="Arial"/>
          <w:b/>
          <w:sz w:val="22"/>
        </w:rPr>
        <w:t>Beranov</w:t>
      </w:r>
      <w:proofErr w:type="spellEnd"/>
      <w:r w:rsidR="000206C4">
        <w:rPr>
          <w:rFonts w:ascii="Arial" w:hAnsi="Arial" w:cs="Arial"/>
          <w:b/>
          <w:sz w:val="22"/>
        </w:rPr>
        <w:t xml:space="preserve"> - obchvat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>(</w:t>
      </w:r>
      <w:r w:rsidR="00BF7798" w:rsidRPr="003F0C4E">
        <w:rPr>
          <w:rFonts w:ascii="Arial" w:hAnsi="Arial" w:cs="Arial"/>
          <w:bCs/>
          <w:i/>
          <w:sz w:val="22"/>
          <w:highlight w:val="lightGray"/>
        </w:rPr>
        <w:t xml:space="preserve">bude 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 xml:space="preserve">doplněno </w:t>
      </w:r>
      <w:r w:rsidR="00BF7798" w:rsidRPr="003F0C4E">
        <w:rPr>
          <w:rFonts w:ascii="Arial" w:hAnsi="Arial" w:cs="Arial"/>
          <w:bCs/>
          <w:i/>
          <w:sz w:val="22"/>
          <w:highlight w:val="lightGray"/>
        </w:rPr>
        <w:t>dodatečně po registraci projektu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>)</w:t>
      </w:r>
      <w:r w:rsidR="00340FCB" w:rsidRPr="00BF7798">
        <w:rPr>
          <w:rFonts w:ascii="Arial" w:hAnsi="Arial" w:cs="Arial"/>
          <w:bCs/>
          <w:sz w:val="22"/>
        </w:rPr>
        <w:t>.</w:t>
      </w:r>
    </w:p>
    <w:p w:rsidR="00B2047C" w:rsidRPr="00DC129E" w:rsidRDefault="00B2047C" w:rsidP="00B2047C">
      <w:pPr>
        <w:pStyle w:val="Zkladntextodsazen"/>
        <w:tabs>
          <w:tab w:val="num" w:pos="712"/>
        </w:tabs>
        <w:jc w:val="both"/>
        <w:rPr>
          <w:rFonts w:ascii="Arial" w:hAnsi="Arial" w:cs="Arial"/>
          <w:b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A1E31" w:rsidRDefault="00AA1E31" w:rsidP="00AA1E31">
      <w:pPr>
        <w:pStyle w:val="Odstavecseseznamem"/>
        <w:rPr>
          <w:rFonts w:ascii="Arial" w:hAnsi="Arial" w:cs="Arial"/>
          <w:bCs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spellStart"/>
      <w:r w:rsidR="00771387" w:rsidRPr="00771387">
        <w:rPr>
          <w:rFonts w:ascii="Arial" w:hAnsi="Arial" w:cs="Arial"/>
          <w:bCs/>
          <w:spacing w:val="-6"/>
          <w:sz w:val="22"/>
        </w:rPr>
        <w:t>p.o</w:t>
      </w:r>
      <w:proofErr w:type="spellEnd"/>
      <w:r w:rsidR="00771387" w:rsidRPr="00771387">
        <w:rPr>
          <w:rFonts w:ascii="Arial" w:hAnsi="Arial" w:cs="Arial"/>
          <w:bCs/>
          <w:spacing w:val="-6"/>
          <w:sz w:val="22"/>
        </w:rPr>
        <w:t>.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934282" w:rsidRPr="009A50B9" w:rsidRDefault="00934282" w:rsidP="00F6731B">
      <w:pPr>
        <w:pStyle w:val="Zkladntextodsazen"/>
        <w:ind w:left="426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Default="00B453AF" w:rsidP="00B453AF">
      <w:pPr>
        <w:pStyle w:val="Odstavecseseznamem"/>
        <w:rPr>
          <w:rFonts w:ascii="Arial" w:hAnsi="Arial" w:cs="Arial"/>
        </w:rPr>
      </w:pPr>
    </w:p>
    <w:p w:rsidR="00934282" w:rsidRPr="009A50B9" w:rsidRDefault="00934282" w:rsidP="00B453AF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>dokumentaci stavby ve 2 vyhotoveních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934282" w:rsidRPr="009A50B9" w:rsidRDefault="00934282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Default="00AC7660" w:rsidP="00AC7660">
      <w:pPr>
        <w:pStyle w:val="Odstavecseseznamem"/>
        <w:rPr>
          <w:rFonts w:ascii="Arial" w:hAnsi="Arial" w:cs="Arial"/>
        </w:rPr>
      </w:pPr>
    </w:p>
    <w:p w:rsidR="00AC7660" w:rsidRPr="00AC7660" w:rsidRDefault="00AC7660" w:rsidP="00AC7660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AC7660">
        <w:rPr>
          <w:rFonts w:ascii="Arial" w:hAnsi="Arial" w:cs="Arial"/>
          <w:spacing w:val="-4"/>
          <w:sz w:val="22"/>
        </w:rPr>
        <w:t>Staveništěm se rozumí obvod staveniš</w:t>
      </w:r>
      <w:r w:rsidR="00464945">
        <w:rPr>
          <w:rFonts w:ascii="Arial" w:hAnsi="Arial" w:cs="Arial"/>
          <w:spacing w:val="-4"/>
          <w:sz w:val="22"/>
        </w:rPr>
        <w:t>tě</w:t>
      </w:r>
      <w:r w:rsidRPr="00AC7660">
        <w:rPr>
          <w:rFonts w:ascii="Arial" w:hAnsi="Arial" w:cs="Arial"/>
          <w:spacing w:val="-4"/>
          <w:sz w:val="22"/>
        </w:rPr>
        <w:t>, kter</w:t>
      </w:r>
      <w:r w:rsidR="00464945">
        <w:rPr>
          <w:rFonts w:ascii="Arial" w:hAnsi="Arial" w:cs="Arial"/>
          <w:spacing w:val="-4"/>
          <w:sz w:val="22"/>
        </w:rPr>
        <w:t>ý</w:t>
      </w:r>
      <w:r w:rsidRPr="00AC7660">
        <w:rPr>
          <w:rFonts w:ascii="Arial" w:hAnsi="Arial" w:cs="Arial"/>
          <w:spacing w:val="-4"/>
          <w:sz w:val="22"/>
        </w:rPr>
        <w:t xml:space="preserve"> j</w:t>
      </w:r>
      <w:r w:rsidR="00464945">
        <w:rPr>
          <w:rFonts w:ascii="Arial" w:hAnsi="Arial" w:cs="Arial"/>
          <w:spacing w:val="-4"/>
          <w:sz w:val="22"/>
        </w:rPr>
        <w:t>e</w:t>
      </w:r>
      <w:r w:rsidRPr="00AC7660">
        <w:rPr>
          <w:rFonts w:ascii="Arial" w:hAnsi="Arial" w:cs="Arial"/>
          <w:spacing w:val="-4"/>
          <w:sz w:val="22"/>
        </w:rPr>
        <w:t xml:space="preserve"> vymezen příslušnou projektovou</w:t>
      </w:r>
      <w:r w:rsidRPr="00AC7660">
        <w:rPr>
          <w:rFonts w:ascii="Arial" w:hAnsi="Arial" w:cs="Arial"/>
          <w:sz w:val="22"/>
        </w:rPr>
        <w:t xml:space="preserve"> dokumentací stavby.</w:t>
      </w:r>
    </w:p>
    <w:p w:rsidR="00934282" w:rsidRDefault="00934282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vést po celou dobu provádění díla 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9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D763DB" w:rsidRPr="00035C9A">
        <w:rPr>
          <w:rFonts w:ascii="Arial" w:hAnsi="Arial" w:cs="Arial"/>
          <w:spacing w:val="-6"/>
          <w:sz w:val="22"/>
        </w:rPr>
        <w:t xml:space="preserve">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182ABF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Pr="001C74E5">
        <w:rPr>
          <w:rFonts w:ascii="Arial" w:hAnsi="Arial" w:cs="Arial"/>
          <w:sz w:val="22"/>
        </w:rPr>
        <w:tab/>
      </w:r>
      <w:r w:rsidR="00C56AC3">
        <w:rPr>
          <w:rFonts w:ascii="Arial" w:hAnsi="Arial" w:cs="Arial"/>
          <w:sz w:val="22"/>
        </w:rPr>
        <w:t xml:space="preserve">MDS projekt s.r.o., </w:t>
      </w:r>
      <w:proofErr w:type="spellStart"/>
      <w:r w:rsidR="00C56AC3">
        <w:rPr>
          <w:rFonts w:ascii="Arial" w:hAnsi="Arial" w:cs="Arial"/>
          <w:sz w:val="22"/>
        </w:rPr>
        <w:t>Forsterova</w:t>
      </w:r>
      <w:proofErr w:type="spellEnd"/>
      <w:r w:rsidR="00C56AC3">
        <w:rPr>
          <w:rFonts w:ascii="Arial" w:hAnsi="Arial" w:cs="Arial"/>
          <w:sz w:val="22"/>
        </w:rPr>
        <w:t xml:space="preserve"> 175, 566 01 Vysoké Mýto 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IČO: </w:t>
      </w:r>
      <w:r w:rsidR="00C56AC3">
        <w:rPr>
          <w:rFonts w:ascii="Arial" w:hAnsi="Arial" w:cs="Arial"/>
          <w:sz w:val="22"/>
        </w:rPr>
        <w:t>27487938 (pro obchvat)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B101F2" w:rsidRDefault="00C56AC3" w:rsidP="00B101F2">
      <w:pPr>
        <w:pStyle w:val="Zkladntextodsazen21"/>
        <w:ind w:left="2835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METROPROJEKT Praha a.s., náměstí </w:t>
      </w:r>
      <w:proofErr w:type="spellStart"/>
      <w:r>
        <w:rPr>
          <w:rFonts w:ascii="Arial" w:hAnsi="Arial" w:cs="Arial"/>
          <w:sz w:val="22"/>
        </w:rPr>
        <w:t>I.P.Pavlova</w:t>
      </w:r>
      <w:proofErr w:type="spellEnd"/>
      <w:r>
        <w:rPr>
          <w:rFonts w:ascii="Arial" w:hAnsi="Arial" w:cs="Arial"/>
          <w:sz w:val="22"/>
        </w:rPr>
        <w:t xml:space="preserve"> 1786/2, 120 00 Praha 2 Nové Město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IČO: </w:t>
      </w:r>
      <w:r w:rsidR="00C56AC3">
        <w:rPr>
          <w:rFonts w:ascii="Arial" w:hAnsi="Arial" w:cs="Arial"/>
          <w:sz w:val="22"/>
        </w:rPr>
        <w:t>45271895</w:t>
      </w:r>
      <w:r>
        <w:rPr>
          <w:rFonts w:ascii="Arial" w:hAnsi="Arial" w:cs="Arial"/>
          <w:sz w:val="22"/>
        </w:rPr>
        <w:t xml:space="preserve"> (pro </w:t>
      </w:r>
      <w:r w:rsidR="00C56AC3">
        <w:rPr>
          <w:rFonts w:ascii="Arial" w:hAnsi="Arial" w:cs="Arial"/>
          <w:sz w:val="22"/>
        </w:rPr>
        <w:t>most na ulici Hůlová)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DC742F" w:rsidRPr="009A50B9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934282" w:rsidRPr="009A50B9" w:rsidRDefault="00934282" w:rsidP="00F6731B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</w:t>
      </w:r>
      <w:r w:rsidR="005165CE" w:rsidRPr="005165CE">
        <w:rPr>
          <w:rFonts w:ascii="Arial" w:hAnsi="Arial" w:cs="Arial"/>
          <w:sz w:val="22"/>
        </w:rPr>
        <w:t>2</w:t>
      </w:r>
      <w:r w:rsidRPr="005165CE">
        <w:rPr>
          <w:rFonts w:ascii="Arial" w:hAnsi="Arial" w:cs="Arial"/>
          <w:sz w:val="22"/>
        </w:rPr>
        <w:t xml:space="preserve">x </w:t>
      </w:r>
      <w:r w:rsidR="000C2CB7" w:rsidRPr="005165CE">
        <w:rPr>
          <w:rFonts w:ascii="Arial" w:hAnsi="Arial" w:cs="Arial"/>
          <w:sz w:val="22"/>
        </w:rPr>
        <w:t>měsíčně</w:t>
      </w:r>
      <w:r w:rsidRPr="005165CE">
        <w:rPr>
          <w:rFonts w:ascii="Arial" w:hAnsi="Arial" w:cs="Arial"/>
          <w:sz w:val="22"/>
        </w:rPr>
        <w:t>.</w:t>
      </w:r>
      <w:r w:rsidR="009328CF" w:rsidRPr="005165CE">
        <w:rPr>
          <w:rFonts w:ascii="Arial" w:hAnsi="Arial" w:cs="Arial"/>
          <w:sz w:val="22"/>
        </w:rPr>
        <w:t xml:space="preserve"> </w:t>
      </w:r>
      <w:r w:rsidR="009328CF" w:rsidRPr="009A50B9">
        <w:rPr>
          <w:rFonts w:ascii="Arial" w:hAnsi="Arial" w:cs="Arial"/>
          <w:sz w:val="22"/>
        </w:rPr>
        <w:t>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F244AF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934282" w:rsidRDefault="00934282" w:rsidP="00F6731B">
      <w:pPr>
        <w:pStyle w:val="Bntext2"/>
        <w:tabs>
          <w:tab w:val="clear" w:pos="-1560"/>
        </w:tabs>
      </w:pPr>
    </w:p>
    <w:p w:rsidR="00934282" w:rsidRDefault="00934282" w:rsidP="00F6731B">
      <w:pPr>
        <w:pStyle w:val="Bntext2"/>
        <w:tabs>
          <w:tab w:val="clear" w:pos="-1560"/>
        </w:tabs>
      </w:pPr>
    </w:p>
    <w:p w:rsidR="00934282" w:rsidRPr="009A50B9" w:rsidRDefault="00934282" w:rsidP="00F6731B">
      <w:pPr>
        <w:pStyle w:val="Bntext2"/>
        <w:tabs>
          <w:tab w:val="clear" w:pos="-1560"/>
        </w:tabs>
        <w:rPr>
          <w:szCs w:val="22"/>
        </w:rPr>
      </w:pP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D14C7C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o odpadech.</w:t>
      </w:r>
    </w:p>
    <w:p w:rsidR="00485B5A" w:rsidRPr="009A50B9" w:rsidRDefault="00D14C7C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 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246F8C" w:rsidP="00246F8C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246F8C">
        <w:rPr>
          <w:rFonts w:ascii="Arial" w:hAnsi="Arial" w:cs="Arial"/>
          <w:sz w:val="22"/>
        </w:rPr>
        <w:t xml:space="preserve">Zhotovitel poskytuje záruku na stavební část díla v rozsahu provedené izolace </w:t>
      </w:r>
      <w:r w:rsidR="000C3DD2">
        <w:rPr>
          <w:rFonts w:ascii="Arial" w:hAnsi="Arial" w:cs="Arial"/>
          <w:sz w:val="22"/>
        </w:rPr>
        <w:t xml:space="preserve">na mostech </w:t>
      </w:r>
      <w:r w:rsidRPr="00246F8C">
        <w:rPr>
          <w:rFonts w:ascii="Arial" w:hAnsi="Arial" w:cs="Arial"/>
          <w:sz w:val="22"/>
        </w:rPr>
        <w:t xml:space="preserve">v délce 120 měsíců, na zbývající část díla v délce 60 </w:t>
      </w:r>
      <w:proofErr w:type="spellStart"/>
      <w:r w:rsidRPr="00246F8C">
        <w:rPr>
          <w:rFonts w:ascii="Arial" w:hAnsi="Arial" w:cs="Arial"/>
          <w:sz w:val="22"/>
        </w:rPr>
        <w:t>měsíců.</w:t>
      </w:r>
      <w:r w:rsidR="00F77E11" w:rsidRPr="009A50B9">
        <w:rPr>
          <w:rFonts w:ascii="Arial" w:hAnsi="Arial" w:cs="Arial"/>
          <w:sz w:val="22"/>
        </w:rPr>
        <w:t>Záruční</w:t>
      </w:r>
      <w:proofErr w:type="spellEnd"/>
      <w:r w:rsidR="00F77E11" w:rsidRPr="009A50B9">
        <w:rPr>
          <w:rFonts w:ascii="Arial" w:hAnsi="Arial" w:cs="Arial"/>
          <w:sz w:val="22"/>
        </w:rPr>
        <w:t xml:space="preserve">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Objednatel neuhradí fakturu v termínu splatnosti, zavazuje se uhradit úrok z prodlení ve výši stanovené příslušným právním předpisem, nejméně 0,015 % z ceny díla sjednané touto smlouvou za každý den prodlení. </w:t>
      </w:r>
    </w:p>
    <w:p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0C2CB7" w:rsidRPr="00B2047C">
        <w:rPr>
          <w:rFonts w:ascii="Arial" w:hAnsi="Arial" w:cs="Arial"/>
        </w:rPr>
        <w:t>1</w:t>
      </w:r>
      <w:r w:rsidR="003242BE" w:rsidRPr="00B2047C">
        <w:rPr>
          <w:rFonts w:ascii="Arial" w:hAnsi="Arial" w:cs="Arial"/>
        </w:rPr>
        <w:t>3</w:t>
      </w:r>
      <w:r w:rsidR="00212555" w:rsidRPr="00B2047C">
        <w:rPr>
          <w:rFonts w:ascii="Arial" w:hAnsi="Arial" w:cs="Arial"/>
        </w:rPr>
        <w:t xml:space="preserve"> 0</w:t>
      </w:r>
      <w:r w:rsidR="000A314D" w:rsidRPr="00B2047C">
        <w:rPr>
          <w:rFonts w:ascii="Arial" w:hAnsi="Arial" w:cs="Arial"/>
        </w:rPr>
        <w:t>0</w:t>
      </w:r>
      <w:r w:rsidR="005324B3" w:rsidRPr="00B2047C">
        <w:rPr>
          <w:rFonts w:ascii="Arial" w:hAnsi="Arial" w:cs="Arial"/>
        </w:rPr>
        <w:t>0</w:t>
      </w:r>
      <w:r w:rsidRPr="00B2047C">
        <w:rPr>
          <w:rFonts w:ascii="Arial" w:hAnsi="Arial" w:cs="Arial"/>
        </w:rPr>
        <w:t xml:space="preserve"> 000 Kč </w:t>
      </w:r>
      <w:r w:rsidRPr="00FE4566">
        <w:rPr>
          <w:rFonts w:ascii="Arial" w:hAnsi="Arial" w:cs="Arial"/>
        </w:rPr>
        <w:t xml:space="preserve">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>Bankovní záruku podle bodu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55332C" w:rsidRPr="00B2047C">
        <w:rPr>
          <w:rFonts w:ascii="Arial" w:hAnsi="Arial" w:cs="Arial"/>
        </w:rPr>
        <w:t>6</w:t>
      </w:r>
      <w:r w:rsidR="00212555" w:rsidRPr="00B2047C">
        <w:rPr>
          <w:rFonts w:ascii="Arial" w:hAnsi="Arial" w:cs="Arial"/>
        </w:rPr>
        <w:t xml:space="preserve"> </w:t>
      </w:r>
      <w:r w:rsidR="0055332C" w:rsidRPr="00B2047C">
        <w:rPr>
          <w:rFonts w:ascii="Arial" w:hAnsi="Arial" w:cs="Arial"/>
        </w:rPr>
        <w:t>5</w:t>
      </w:r>
      <w:r w:rsidR="00212555" w:rsidRPr="00B2047C">
        <w:rPr>
          <w:rFonts w:ascii="Arial" w:hAnsi="Arial" w:cs="Arial"/>
        </w:rPr>
        <w:t>0</w:t>
      </w:r>
      <w:r w:rsidR="001018B2" w:rsidRPr="00B2047C">
        <w:rPr>
          <w:rFonts w:ascii="Arial" w:hAnsi="Arial" w:cs="Arial"/>
        </w:rPr>
        <w:t>0</w:t>
      </w:r>
      <w:r w:rsidRPr="00B2047C">
        <w:rPr>
          <w:rFonts w:ascii="Arial" w:hAnsi="Arial" w:cs="Arial"/>
        </w:rPr>
        <w:t xml:space="preserve"> 000 Kč </w:t>
      </w:r>
      <w:r w:rsidRPr="00FE4566">
        <w:rPr>
          <w:rFonts w:ascii="Arial" w:hAnsi="Arial" w:cs="Arial"/>
        </w:rPr>
        <w:t xml:space="preserve">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</w:t>
      </w:r>
      <w:r w:rsidR="00723D37">
        <w:rPr>
          <w:rFonts w:ascii="Arial" w:hAnsi="Arial" w:cs="Arial"/>
        </w:rPr>
        <w:t xml:space="preserve"> v délce 60 měsíců</w:t>
      </w:r>
      <w:r w:rsidRPr="00FE4566">
        <w:rPr>
          <w:rFonts w:ascii="Arial" w:hAnsi="Arial" w:cs="Arial"/>
        </w:rPr>
        <w:t>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A13AD4">
        <w:rPr>
          <w:rFonts w:ascii="Arial" w:hAnsi="Arial" w:cs="Arial"/>
          <w:spacing w:val="2"/>
        </w:rPr>
        <w:t>Bankovní záruku podle bodu 12.3</w:t>
      </w:r>
      <w:r w:rsidR="002557C0" w:rsidRPr="00A13AD4">
        <w:rPr>
          <w:rFonts w:ascii="Arial" w:hAnsi="Arial" w:cs="Arial"/>
          <w:spacing w:val="2"/>
        </w:rPr>
        <w:t>.</w:t>
      </w:r>
      <w:r w:rsidRPr="00A13AD4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9A50B9">
        <w:rPr>
          <w:rFonts w:ascii="Arial" w:hAnsi="Arial" w:cs="Arial"/>
        </w:rPr>
        <w:t xml:space="preserve"> do 14 dnů od podpisu protokolu o předání a převzetí díla. Bankovní záruka za řádné zajištění závazků </w:t>
      </w:r>
      <w:r w:rsidRPr="00F76EA3">
        <w:rPr>
          <w:rFonts w:ascii="Arial" w:hAnsi="Arial" w:cs="Arial"/>
          <w:spacing w:val="-6"/>
        </w:rPr>
        <w:t>zhotovitele bude uvolněna po uplynutí lhůty stanovené v </w:t>
      </w:r>
      <w:proofErr w:type="spellStart"/>
      <w:r w:rsidRPr="00F76EA3">
        <w:rPr>
          <w:rFonts w:ascii="Arial" w:hAnsi="Arial" w:cs="Arial"/>
          <w:spacing w:val="-6"/>
        </w:rPr>
        <w:t>ust</w:t>
      </w:r>
      <w:proofErr w:type="spellEnd"/>
      <w:r w:rsidRPr="00F76EA3">
        <w:rPr>
          <w:rFonts w:ascii="Arial" w:hAnsi="Arial" w:cs="Arial"/>
          <w:spacing w:val="-6"/>
        </w:rPr>
        <w:t>. 9.2</w:t>
      </w:r>
      <w:r w:rsidR="002557C0">
        <w:rPr>
          <w:rFonts w:ascii="Arial" w:hAnsi="Arial" w:cs="Arial"/>
          <w:spacing w:val="-6"/>
        </w:rPr>
        <w:t>.</w:t>
      </w:r>
      <w:r w:rsidRPr="00F76EA3">
        <w:rPr>
          <w:rFonts w:ascii="Arial" w:hAnsi="Arial" w:cs="Arial"/>
          <w:spacing w:val="-6"/>
        </w:rPr>
        <w:t xml:space="preserve"> pro stavební část díla, resp. po vypořádání</w:t>
      </w:r>
      <w:r w:rsidRPr="009A50B9">
        <w:rPr>
          <w:rFonts w:ascii="Arial" w:hAnsi="Arial" w:cs="Arial"/>
        </w:rPr>
        <w:t xml:space="preserve"> všech v</w:t>
      </w:r>
      <w:r w:rsidR="00E11B2A" w:rsidRPr="009A50B9">
        <w:rPr>
          <w:rFonts w:ascii="Arial" w:hAnsi="Arial" w:cs="Arial"/>
        </w:rPr>
        <w:t>zájemných závazků a pohledávek.</w:t>
      </w:r>
    </w:p>
    <w:p w:rsidR="00183FE0" w:rsidRDefault="00183FE0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351E8D" w:rsidRPr="009A50B9" w:rsidRDefault="00351E8D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934282" w:rsidRDefault="00934282" w:rsidP="00F6731B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F6731B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934282" w:rsidRPr="009A50B9" w:rsidRDefault="00934282" w:rsidP="00F6731B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F6731B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934282" w:rsidRPr="009A50B9" w:rsidRDefault="00934282" w:rsidP="00F6731B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1B663C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F77E11" w:rsidRPr="009A50B9" w:rsidRDefault="00F77E11" w:rsidP="001B663C">
      <w:pPr>
        <w:pStyle w:val="Zkladntextodsazen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351E8D" w:rsidRDefault="00351E8D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 xml:space="preserve">skytovat požadované informace    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934282" w:rsidRDefault="00934282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934282" w:rsidRDefault="00934282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934282" w:rsidRDefault="00934282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934282" w:rsidRDefault="00934282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934282" w:rsidRDefault="00934282" w:rsidP="00F6731B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C845DE" w:rsidRPr="009A50B9" w:rsidRDefault="00C845DE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Pr="009A50B9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501351" w:rsidRPr="009A50B9" w:rsidRDefault="000E5B66" w:rsidP="000E5B66">
      <w:pPr>
        <w:tabs>
          <w:tab w:val="left" w:leader="dot" w:pos="2835"/>
          <w:tab w:val="left" w:pos="5103"/>
          <w:tab w:val="left" w:leader="dot" w:pos="7938"/>
        </w:tabs>
        <w:ind w:right="108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ab/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eastAsia="MS Mincho" w:hAnsi="Arial" w:cs="Arial"/>
        </w:rPr>
        <w:tab/>
      </w:r>
    </w:p>
    <w:p w:rsidR="00D14C7C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Ing. Jan Hyliš</w:t>
      </w:r>
    </w:p>
    <w:p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</w:r>
      <w:r w:rsidRPr="00F74F1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</w:rPr>
        <w:instrText xml:space="preserve"> FORMTEXT </w:instrText>
      </w:r>
      <w:r w:rsidRPr="00F74F1B">
        <w:rPr>
          <w:rFonts w:ascii="Arial" w:hAnsi="Arial" w:cs="Arial"/>
          <w:bCs/>
        </w:rPr>
      </w:r>
      <w:r w:rsidRPr="00F74F1B">
        <w:rPr>
          <w:rFonts w:ascii="Arial" w:hAnsi="Arial" w:cs="Arial"/>
          <w:bCs/>
        </w:rPr>
        <w:fldChar w:fldCharType="separate"/>
      </w:r>
      <w:r w:rsidRPr="00F74F1B">
        <w:rPr>
          <w:rFonts w:ascii="Arial" w:hAnsi="Arial" w:cs="Arial"/>
          <w:bCs/>
          <w:noProof/>
        </w:rPr>
        <w:t xml:space="preserve">                                             </w:t>
      </w:r>
      <w:r w:rsidRPr="00F74F1B">
        <w:rPr>
          <w:rFonts w:ascii="Arial" w:hAnsi="Arial" w:cs="Arial"/>
          <w:bCs/>
        </w:rPr>
        <w:fldChar w:fldCharType="end"/>
      </w:r>
      <w:r w:rsidRPr="00DC166F">
        <w:rPr>
          <w:rFonts w:ascii="Arial" w:eastAsia="MS Mincho" w:hAnsi="Arial" w:cs="Arial"/>
        </w:rPr>
        <w:t xml:space="preserve">                                             </w:t>
      </w:r>
    </w:p>
    <w:p w:rsidR="004A207C" w:rsidRPr="004C7A72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  <w:r w:rsidRPr="009A50B9">
        <w:rPr>
          <w:rFonts w:ascii="Arial" w:eastAsia="MS Mincho" w:hAnsi="Arial" w:cs="Arial"/>
        </w:rPr>
        <w:tab/>
      </w:r>
    </w:p>
    <w:p w:rsidR="00F77E11" w:rsidRPr="009A50B9" w:rsidRDefault="00F77E1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F77E11" w:rsidRPr="009A50B9" w:rsidSect="00F9572C"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1560" w:right="1041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F8C" w:rsidRDefault="00246F8C">
      <w:r>
        <w:separator/>
      </w:r>
    </w:p>
  </w:endnote>
  <w:endnote w:type="continuationSeparator" w:id="0">
    <w:p w:rsidR="00246F8C" w:rsidRDefault="0024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F8C" w:rsidRDefault="00246F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246F8C" w:rsidRDefault="00246F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F8C" w:rsidRDefault="00246F8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46B56">
      <w:rPr>
        <w:rFonts w:ascii="Arial" w:hAnsi="Arial" w:cs="Arial"/>
        <w:noProof/>
      </w:rPr>
      <w:t>5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46B56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F8C" w:rsidRDefault="00246F8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46B5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46B56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F8C" w:rsidRDefault="00246F8C">
      <w:r>
        <w:separator/>
      </w:r>
    </w:p>
  </w:footnote>
  <w:footnote w:type="continuationSeparator" w:id="0">
    <w:p w:rsidR="00246F8C" w:rsidRDefault="00246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2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7"/>
  </w:num>
  <w:num w:numId="14">
    <w:abstractNumId w:val="47"/>
  </w:num>
  <w:num w:numId="15">
    <w:abstractNumId w:val="18"/>
  </w:num>
  <w:num w:numId="16">
    <w:abstractNumId w:val="29"/>
  </w:num>
  <w:num w:numId="17">
    <w:abstractNumId w:val="23"/>
  </w:num>
  <w:num w:numId="18">
    <w:abstractNumId w:val="38"/>
  </w:num>
  <w:num w:numId="19">
    <w:abstractNumId w:val="42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26"/>
  </w:num>
  <w:num w:numId="30">
    <w:abstractNumId w:val="21"/>
  </w:num>
  <w:num w:numId="31">
    <w:abstractNumId w:val="31"/>
  </w:num>
  <w:num w:numId="32">
    <w:abstractNumId w:val="36"/>
  </w:num>
  <w:num w:numId="33">
    <w:abstractNumId w:val="50"/>
  </w:num>
  <w:num w:numId="34">
    <w:abstractNumId w:val="24"/>
  </w:num>
  <w:num w:numId="35">
    <w:abstractNumId w:val="33"/>
  </w:num>
  <w:num w:numId="36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06C4"/>
    <w:rsid w:val="00021B58"/>
    <w:rsid w:val="00022B0B"/>
    <w:rsid w:val="0002687E"/>
    <w:rsid w:val="000303ED"/>
    <w:rsid w:val="000330D8"/>
    <w:rsid w:val="00034C6D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81947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2CB7"/>
    <w:rsid w:val="000C3DD2"/>
    <w:rsid w:val="000C67B6"/>
    <w:rsid w:val="000D45BC"/>
    <w:rsid w:val="000D7D6B"/>
    <w:rsid w:val="000E124E"/>
    <w:rsid w:val="000E2DEF"/>
    <w:rsid w:val="000E4B5F"/>
    <w:rsid w:val="000E598C"/>
    <w:rsid w:val="000E59ED"/>
    <w:rsid w:val="000E5B66"/>
    <w:rsid w:val="000E6445"/>
    <w:rsid w:val="000F1C1F"/>
    <w:rsid w:val="000F2FA2"/>
    <w:rsid w:val="000F3660"/>
    <w:rsid w:val="000F45A2"/>
    <w:rsid w:val="0010087F"/>
    <w:rsid w:val="001008CF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225E"/>
    <w:rsid w:val="00152517"/>
    <w:rsid w:val="00154E59"/>
    <w:rsid w:val="00155E3A"/>
    <w:rsid w:val="001560B1"/>
    <w:rsid w:val="0015695D"/>
    <w:rsid w:val="00172AE9"/>
    <w:rsid w:val="00172C7D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61F8"/>
    <w:rsid w:val="001B0CAF"/>
    <w:rsid w:val="001B5F81"/>
    <w:rsid w:val="001B663C"/>
    <w:rsid w:val="001B721A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4A84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0B9A"/>
    <w:rsid w:val="00223A24"/>
    <w:rsid w:val="00226545"/>
    <w:rsid w:val="00226AC9"/>
    <w:rsid w:val="00231C7D"/>
    <w:rsid w:val="0023308B"/>
    <w:rsid w:val="00233980"/>
    <w:rsid w:val="002353AD"/>
    <w:rsid w:val="002466E0"/>
    <w:rsid w:val="002467ED"/>
    <w:rsid w:val="00246F8C"/>
    <w:rsid w:val="002470B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90268"/>
    <w:rsid w:val="0029050C"/>
    <w:rsid w:val="002906BD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4172"/>
    <w:rsid w:val="002E0E89"/>
    <w:rsid w:val="002E4B57"/>
    <w:rsid w:val="002F1F3C"/>
    <w:rsid w:val="002F2076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42BE"/>
    <w:rsid w:val="003256D6"/>
    <w:rsid w:val="00332DD9"/>
    <w:rsid w:val="00340150"/>
    <w:rsid w:val="00340FCB"/>
    <w:rsid w:val="0034420A"/>
    <w:rsid w:val="003442ED"/>
    <w:rsid w:val="003466DF"/>
    <w:rsid w:val="00347725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5CA"/>
    <w:rsid w:val="00361793"/>
    <w:rsid w:val="00365782"/>
    <w:rsid w:val="00367984"/>
    <w:rsid w:val="003730FF"/>
    <w:rsid w:val="00377339"/>
    <w:rsid w:val="0038380A"/>
    <w:rsid w:val="0038442D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C2D52"/>
    <w:rsid w:val="003C2DDE"/>
    <w:rsid w:val="003C6DDA"/>
    <w:rsid w:val="003D0151"/>
    <w:rsid w:val="003E0BBA"/>
    <w:rsid w:val="003E0D06"/>
    <w:rsid w:val="003E2D16"/>
    <w:rsid w:val="003F0C4E"/>
    <w:rsid w:val="003F1225"/>
    <w:rsid w:val="003F1CCD"/>
    <w:rsid w:val="003F2708"/>
    <w:rsid w:val="003F51B8"/>
    <w:rsid w:val="003F79EB"/>
    <w:rsid w:val="004006F3"/>
    <w:rsid w:val="004039A3"/>
    <w:rsid w:val="004049CE"/>
    <w:rsid w:val="00404BDA"/>
    <w:rsid w:val="004063A2"/>
    <w:rsid w:val="00410227"/>
    <w:rsid w:val="00412502"/>
    <w:rsid w:val="00412601"/>
    <w:rsid w:val="00413889"/>
    <w:rsid w:val="00422914"/>
    <w:rsid w:val="00424B48"/>
    <w:rsid w:val="00425696"/>
    <w:rsid w:val="00427BF8"/>
    <w:rsid w:val="00430A55"/>
    <w:rsid w:val="004314A7"/>
    <w:rsid w:val="0043302B"/>
    <w:rsid w:val="00436F91"/>
    <w:rsid w:val="004439D5"/>
    <w:rsid w:val="00446295"/>
    <w:rsid w:val="004478B5"/>
    <w:rsid w:val="00447A3A"/>
    <w:rsid w:val="0045075F"/>
    <w:rsid w:val="004510D2"/>
    <w:rsid w:val="00451FA5"/>
    <w:rsid w:val="004558DD"/>
    <w:rsid w:val="00455C7F"/>
    <w:rsid w:val="00456740"/>
    <w:rsid w:val="0045752C"/>
    <w:rsid w:val="00460058"/>
    <w:rsid w:val="00460A91"/>
    <w:rsid w:val="00461DD8"/>
    <w:rsid w:val="00464945"/>
    <w:rsid w:val="00465BD8"/>
    <w:rsid w:val="004665E4"/>
    <w:rsid w:val="00466907"/>
    <w:rsid w:val="0047243E"/>
    <w:rsid w:val="0047371E"/>
    <w:rsid w:val="00477671"/>
    <w:rsid w:val="00480980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65CE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32C"/>
    <w:rsid w:val="00553DBF"/>
    <w:rsid w:val="005564C1"/>
    <w:rsid w:val="00556B23"/>
    <w:rsid w:val="0055765F"/>
    <w:rsid w:val="005602FC"/>
    <w:rsid w:val="0056109B"/>
    <w:rsid w:val="00562B9D"/>
    <w:rsid w:val="00562C71"/>
    <w:rsid w:val="005632EC"/>
    <w:rsid w:val="00564E70"/>
    <w:rsid w:val="00566C58"/>
    <w:rsid w:val="00570C4F"/>
    <w:rsid w:val="0057227D"/>
    <w:rsid w:val="00574BF2"/>
    <w:rsid w:val="00580C94"/>
    <w:rsid w:val="00581643"/>
    <w:rsid w:val="00582687"/>
    <w:rsid w:val="0058373D"/>
    <w:rsid w:val="005857F6"/>
    <w:rsid w:val="005877FA"/>
    <w:rsid w:val="0058783E"/>
    <w:rsid w:val="005920E2"/>
    <w:rsid w:val="00593A94"/>
    <w:rsid w:val="00594258"/>
    <w:rsid w:val="00595912"/>
    <w:rsid w:val="005A02E9"/>
    <w:rsid w:val="005A03E4"/>
    <w:rsid w:val="005A0F79"/>
    <w:rsid w:val="005A1BDD"/>
    <w:rsid w:val="005A4294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FBD"/>
    <w:rsid w:val="005D0178"/>
    <w:rsid w:val="005D01A2"/>
    <w:rsid w:val="005D0763"/>
    <w:rsid w:val="005D1CB3"/>
    <w:rsid w:val="005D5000"/>
    <w:rsid w:val="005D59D0"/>
    <w:rsid w:val="005D6D6A"/>
    <w:rsid w:val="005E44B0"/>
    <w:rsid w:val="005E571C"/>
    <w:rsid w:val="005F21E4"/>
    <w:rsid w:val="005F2BAF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B17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2A4C"/>
    <w:rsid w:val="00652BB4"/>
    <w:rsid w:val="0065515A"/>
    <w:rsid w:val="00655BE6"/>
    <w:rsid w:val="006621F4"/>
    <w:rsid w:val="00671346"/>
    <w:rsid w:val="00671678"/>
    <w:rsid w:val="0067186E"/>
    <w:rsid w:val="00672692"/>
    <w:rsid w:val="00672FF0"/>
    <w:rsid w:val="00674FD5"/>
    <w:rsid w:val="0067698B"/>
    <w:rsid w:val="00680C61"/>
    <w:rsid w:val="00683615"/>
    <w:rsid w:val="00686EAC"/>
    <w:rsid w:val="00687BBC"/>
    <w:rsid w:val="00696DEA"/>
    <w:rsid w:val="00697A48"/>
    <w:rsid w:val="006A1DE4"/>
    <w:rsid w:val="006A3FFF"/>
    <w:rsid w:val="006A4658"/>
    <w:rsid w:val="006B3E53"/>
    <w:rsid w:val="006B46AF"/>
    <w:rsid w:val="006B7C4C"/>
    <w:rsid w:val="006B7D22"/>
    <w:rsid w:val="006C0D00"/>
    <w:rsid w:val="006C0E70"/>
    <w:rsid w:val="006C1D3A"/>
    <w:rsid w:val="006C3B8E"/>
    <w:rsid w:val="006C4F04"/>
    <w:rsid w:val="006D21F6"/>
    <w:rsid w:val="006D37BD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38DE"/>
    <w:rsid w:val="0070081E"/>
    <w:rsid w:val="007017AF"/>
    <w:rsid w:val="007034B9"/>
    <w:rsid w:val="00704A85"/>
    <w:rsid w:val="0070666E"/>
    <w:rsid w:val="00706BD0"/>
    <w:rsid w:val="0070724F"/>
    <w:rsid w:val="00711D08"/>
    <w:rsid w:val="00714170"/>
    <w:rsid w:val="00715477"/>
    <w:rsid w:val="007176A9"/>
    <w:rsid w:val="00723D37"/>
    <w:rsid w:val="007326A4"/>
    <w:rsid w:val="00735612"/>
    <w:rsid w:val="00737E59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62334"/>
    <w:rsid w:val="007662FA"/>
    <w:rsid w:val="00766D93"/>
    <w:rsid w:val="00771387"/>
    <w:rsid w:val="00772633"/>
    <w:rsid w:val="00781200"/>
    <w:rsid w:val="007819BE"/>
    <w:rsid w:val="00782321"/>
    <w:rsid w:val="00782E1A"/>
    <w:rsid w:val="00786903"/>
    <w:rsid w:val="00790FCF"/>
    <w:rsid w:val="007952CD"/>
    <w:rsid w:val="0079575B"/>
    <w:rsid w:val="00796011"/>
    <w:rsid w:val="007966B6"/>
    <w:rsid w:val="007A1B6C"/>
    <w:rsid w:val="007A22FA"/>
    <w:rsid w:val="007A7349"/>
    <w:rsid w:val="007A74BD"/>
    <w:rsid w:val="007B1496"/>
    <w:rsid w:val="007B3DE7"/>
    <w:rsid w:val="007B4525"/>
    <w:rsid w:val="007B54D8"/>
    <w:rsid w:val="007B74D6"/>
    <w:rsid w:val="007C34A7"/>
    <w:rsid w:val="007C5D13"/>
    <w:rsid w:val="007C5D89"/>
    <w:rsid w:val="007D0353"/>
    <w:rsid w:val="007D760F"/>
    <w:rsid w:val="007D79C0"/>
    <w:rsid w:val="007E2D0A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8D0"/>
    <w:rsid w:val="00821E60"/>
    <w:rsid w:val="00823716"/>
    <w:rsid w:val="00827D8E"/>
    <w:rsid w:val="0083055B"/>
    <w:rsid w:val="00836A53"/>
    <w:rsid w:val="00837446"/>
    <w:rsid w:val="008404C7"/>
    <w:rsid w:val="00840D3D"/>
    <w:rsid w:val="00845C25"/>
    <w:rsid w:val="008479D8"/>
    <w:rsid w:val="008502D7"/>
    <w:rsid w:val="0085694C"/>
    <w:rsid w:val="00856A9A"/>
    <w:rsid w:val="00857B58"/>
    <w:rsid w:val="00861451"/>
    <w:rsid w:val="008652C9"/>
    <w:rsid w:val="008665E0"/>
    <w:rsid w:val="0086677E"/>
    <w:rsid w:val="00870AE7"/>
    <w:rsid w:val="0087144B"/>
    <w:rsid w:val="00872EAB"/>
    <w:rsid w:val="00874E30"/>
    <w:rsid w:val="00874FE4"/>
    <w:rsid w:val="00880647"/>
    <w:rsid w:val="0088140C"/>
    <w:rsid w:val="0088283A"/>
    <w:rsid w:val="00885A1E"/>
    <w:rsid w:val="00885ECA"/>
    <w:rsid w:val="008A4D7B"/>
    <w:rsid w:val="008A7B4D"/>
    <w:rsid w:val="008A7CCC"/>
    <w:rsid w:val="008B0763"/>
    <w:rsid w:val="008B0907"/>
    <w:rsid w:val="008B28CD"/>
    <w:rsid w:val="008B3210"/>
    <w:rsid w:val="008C24E8"/>
    <w:rsid w:val="008C3099"/>
    <w:rsid w:val="008C3E16"/>
    <w:rsid w:val="008C42AD"/>
    <w:rsid w:val="008C5C18"/>
    <w:rsid w:val="008C5E07"/>
    <w:rsid w:val="008C6196"/>
    <w:rsid w:val="008C6BCE"/>
    <w:rsid w:val="008C6DD6"/>
    <w:rsid w:val="008D30C0"/>
    <w:rsid w:val="008D339C"/>
    <w:rsid w:val="008D52E5"/>
    <w:rsid w:val="008D61CA"/>
    <w:rsid w:val="008E27A7"/>
    <w:rsid w:val="008E4561"/>
    <w:rsid w:val="008E46E2"/>
    <w:rsid w:val="008F3A48"/>
    <w:rsid w:val="008F3EE3"/>
    <w:rsid w:val="008F4539"/>
    <w:rsid w:val="00901A5C"/>
    <w:rsid w:val="00903489"/>
    <w:rsid w:val="00906436"/>
    <w:rsid w:val="00907A08"/>
    <w:rsid w:val="0091026D"/>
    <w:rsid w:val="00911484"/>
    <w:rsid w:val="00914912"/>
    <w:rsid w:val="009159FF"/>
    <w:rsid w:val="00915C5D"/>
    <w:rsid w:val="00916BC2"/>
    <w:rsid w:val="00924BA5"/>
    <w:rsid w:val="00924BD6"/>
    <w:rsid w:val="00925A01"/>
    <w:rsid w:val="00927CC0"/>
    <w:rsid w:val="009320D8"/>
    <w:rsid w:val="009328CF"/>
    <w:rsid w:val="009334E4"/>
    <w:rsid w:val="00934282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1B07"/>
    <w:rsid w:val="00981C9B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77C2"/>
    <w:rsid w:val="009A77CB"/>
    <w:rsid w:val="009A7FEB"/>
    <w:rsid w:val="009B1F88"/>
    <w:rsid w:val="009B45A7"/>
    <w:rsid w:val="009B749E"/>
    <w:rsid w:val="009C0D3E"/>
    <w:rsid w:val="009C2CE0"/>
    <w:rsid w:val="009C610C"/>
    <w:rsid w:val="009D080B"/>
    <w:rsid w:val="009D1C82"/>
    <w:rsid w:val="009D4B40"/>
    <w:rsid w:val="009E52A8"/>
    <w:rsid w:val="009E593B"/>
    <w:rsid w:val="009E68C5"/>
    <w:rsid w:val="009F05CD"/>
    <w:rsid w:val="009F19D9"/>
    <w:rsid w:val="009F4988"/>
    <w:rsid w:val="009F4C97"/>
    <w:rsid w:val="009F507D"/>
    <w:rsid w:val="009F672A"/>
    <w:rsid w:val="00A01694"/>
    <w:rsid w:val="00A02591"/>
    <w:rsid w:val="00A05420"/>
    <w:rsid w:val="00A05F2D"/>
    <w:rsid w:val="00A066D7"/>
    <w:rsid w:val="00A11341"/>
    <w:rsid w:val="00A11453"/>
    <w:rsid w:val="00A131E7"/>
    <w:rsid w:val="00A13AD4"/>
    <w:rsid w:val="00A1476D"/>
    <w:rsid w:val="00A16738"/>
    <w:rsid w:val="00A21646"/>
    <w:rsid w:val="00A23090"/>
    <w:rsid w:val="00A234BA"/>
    <w:rsid w:val="00A25859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50277"/>
    <w:rsid w:val="00A50C9F"/>
    <w:rsid w:val="00A52846"/>
    <w:rsid w:val="00A54065"/>
    <w:rsid w:val="00A546E2"/>
    <w:rsid w:val="00A5678E"/>
    <w:rsid w:val="00A56889"/>
    <w:rsid w:val="00A605EF"/>
    <w:rsid w:val="00A60D34"/>
    <w:rsid w:val="00A612C7"/>
    <w:rsid w:val="00A63C63"/>
    <w:rsid w:val="00A66CB4"/>
    <w:rsid w:val="00A72693"/>
    <w:rsid w:val="00A76AF7"/>
    <w:rsid w:val="00A814FE"/>
    <w:rsid w:val="00A82080"/>
    <w:rsid w:val="00A82FE4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48F5"/>
    <w:rsid w:val="00AA58FE"/>
    <w:rsid w:val="00AB5DBD"/>
    <w:rsid w:val="00AB79A8"/>
    <w:rsid w:val="00AC26EE"/>
    <w:rsid w:val="00AC3BC8"/>
    <w:rsid w:val="00AC562D"/>
    <w:rsid w:val="00AC7660"/>
    <w:rsid w:val="00AD06D8"/>
    <w:rsid w:val="00AD63E0"/>
    <w:rsid w:val="00AE21FB"/>
    <w:rsid w:val="00AE7961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5B4C"/>
    <w:rsid w:val="00B16364"/>
    <w:rsid w:val="00B16C81"/>
    <w:rsid w:val="00B17C10"/>
    <w:rsid w:val="00B17D36"/>
    <w:rsid w:val="00B2047C"/>
    <w:rsid w:val="00B21001"/>
    <w:rsid w:val="00B211EC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417F"/>
    <w:rsid w:val="00B453AF"/>
    <w:rsid w:val="00B467A4"/>
    <w:rsid w:val="00B469AC"/>
    <w:rsid w:val="00B470DF"/>
    <w:rsid w:val="00B476D9"/>
    <w:rsid w:val="00B514FB"/>
    <w:rsid w:val="00B52129"/>
    <w:rsid w:val="00B5220C"/>
    <w:rsid w:val="00B5254C"/>
    <w:rsid w:val="00B55812"/>
    <w:rsid w:val="00B572B0"/>
    <w:rsid w:val="00B57C09"/>
    <w:rsid w:val="00B609B7"/>
    <w:rsid w:val="00B6689B"/>
    <w:rsid w:val="00B66ABC"/>
    <w:rsid w:val="00B6714B"/>
    <w:rsid w:val="00B67310"/>
    <w:rsid w:val="00B7231B"/>
    <w:rsid w:val="00B725ED"/>
    <w:rsid w:val="00B73759"/>
    <w:rsid w:val="00B749EA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6124"/>
    <w:rsid w:val="00BA2B7C"/>
    <w:rsid w:val="00BA7100"/>
    <w:rsid w:val="00BA7893"/>
    <w:rsid w:val="00BB0265"/>
    <w:rsid w:val="00BB5417"/>
    <w:rsid w:val="00BB7658"/>
    <w:rsid w:val="00BB7F8A"/>
    <w:rsid w:val="00BC0487"/>
    <w:rsid w:val="00BC28EA"/>
    <w:rsid w:val="00BC2FCE"/>
    <w:rsid w:val="00BC3C61"/>
    <w:rsid w:val="00BC41D2"/>
    <w:rsid w:val="00BC5B8C"/>
    <w:rsid w:val="00BC5D10"/>
    <w:rsid w:val="00BC6022"/>
    <w:rsid w:val="00BD1804"/>
    <w:rsid w:val="00BD18B8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BF7798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0FAC"/>
    <w:rsid w:val="00C43157"/>
    <w:rsid w:val="00C44471"/>
    <w:rsid w:val="00C543FC"/>
    <w:rsid w:val="00C54635"/>
    <w:rsid w:val="00C56AC3"/>
    <w:rsid w:val="00C60FA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21D"/>
    <w:rsid w:val="00CA0E48"/>
    <w:rsid w:val="00CA1682"/>
    <w:rsid w:val="00CA30D9"/>
    <w:rsid w:val="00CA3BAA"/>
    <w:rsid w:val="00CA4F28"/>
    <w:rsid w:val="00CB075A"/>
    <w:rsid w:val="00CB07CC"/>
    <w:rsid w:val="00CB1749"/>
    <w:rsid w:val="00CB59B3"/>
    <w:rsid w:val="00CB6D3B"/>
    <w:rsid w:val="00CC4FFF"/>
    <w:rsid w:val="00CC69D8"/>
    <w:rsid w:val="00CC6FEE"/>
    <w:rsid w:val="00CE1812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14BD1"/>
    <w:rsid w:val="00D14C7C"/>
    <w:rsid w:val="00D15799"/>
    <w:rsid w:val="00D1691E"/>
    <w:rsid w:val="00D170F3"/>
    <w:rsid w:val="00D174C7"/>
    <w:rsid w:val="00D32605"/>
    <w:rsid w:val="00D35CD1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3034"/>
    <w:rsid w:val="00D63771"/>
    <w:rsid w:val="00D67B6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38B0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3B50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6811"/>
    <w:rsid w:val="00DE74FA"/>
    <w:rsid w:val="00DF0FD2"/>
    <w:rsid w:val="00DF3550"/>
    <w:rsid w:val="00DF52C9"/>
    <w:rsid w:val="00DF66C1"/>
    <w:rsid w:val="00E03C99"/>
    <w:rsid w:val="00E03EA0"/>
    <w:rsid w:val="00E10130"/>
    <w:rsid w:val="00E10EF9"/>
    <w:rsid w:val="00E11B2A"/>
    <w:rsid w:val="00E130EC"/>
    <w:rsid w:val="00E16E55"/>
    <w:rsid w:val="00E174D3"/>
    <w:rsid w:val="00E21091"/>
    <w:rsid w:val="00E23205"/>
    <w:rsid w:val="00E23FB6"/>
    <w:rsid w:val="00E2534D"/>
    <w:rsid w:val="00E25BBE"/>
    <w:rsid w:val="00E26411"/>
    <w:rsid w:val="00E26837"/>
    <w:rsid w:val="00E27A2D"/>
    <w:rsid w:val="00E30647"/>
    <w:rsid w:val="00E341AB"/>
    <w:rsid w:val="00E341CC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64D3"/>
    <w:rsid w:val="00EB23A6"/>
    <w:rsid w:val="00EB3653"/>
    <w:rsid w:val="00EB4CAA"/>
    <w:rsid w:val="00EB752C"/>
    <w:rsid w:val="00EC1F5D"/>
    <w:rsid w:val="00EC44FB"/>
    <w:rsid w:val="00EC5D32"/>
    <w:rsid w:val="00EC685B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5C53"/>
    <w:rsid w:val="00F22B41"/>
    <w:rsid w:val="00F235C6"/>
    <w:rsid w:val="00F244AF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6B56"/>
    <w:rsid w:val="00F470CF"/>
    <w:rsid w:val="00F4726E"/>
    <w:rsid w:val="00F514A1"/>
    <w:rsid w:val="00F51C38"/>
    <w:rsid w:val="00F52317"/>
    <w:rsid w:val="00F52491"/>
    <w:rsid w:val="00F52C30"/>
    <w:rsid w:val="00F551F2"/>
    <w:rsid w:val="00F61E5B"/>
    <w:rsid w:val="00F628E1"/>
    <w:rsid w:val="00F6507F"/>
    <w:rsid w:val="00F6731B"/>
    <w:rsid w:val="00F676B9"/>
    <w:rsid w:val="00F716A9"/>
    <w:rsid w:val="00F73D91"/>
    <w:rsid w:val="00F73ED5"/>
    <w:rsid w:val="00F76CE7"/>
    <w:rsid w:val="00F76EA3"/>
    <w:rsid w:val="00F77E11"/>
    <w:rsid w:val="00F80787"/>
    <w:rsid w:val="00F822FB"/>
    <w:rsid w:val="00F823DC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F0718"/>
    <w:rsid w:val="00FF084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07114-27B7-4B7E-A10B-2FE7F161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23</Pages>
  <Words>9543</Words>
  <Characters>56307</Characters>
  <Application>Microsoft Office Word</Application>
  <DocSecurity>0</DocSecurity>
  <Lines>469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16</cp:revision>
  <cp:lastPrinted>2018-11-13T08:17:00Z</cp:lastPrinted>
  <dcterms:created xsi:type="dcterms:W3CDTF">2018-11-01T13:45:00Z</dcterms:created>
  <dcterms:modified xsi:type="dcterms:W3CDTF">2018-11-13T08:17:00Z</dcterms:modified>
</cp:coreProperties>
</file>